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01C86" w14:textId="52B3CDA2" w:rsidR="006354BE" w:rsidRPr="00DF55B7" w:rsidRDefault="006354BE" w:rsidP="00044D04">
      <w:pPr>
        <w:spacing w:after="180"/>
        <w:ind w:firstLine="720"/>
        <w:jc w:val="both"/>
        <w:rPr>
          <w:color w:val="000000"/>
          <w:sz w:val="22"/>
          <w:szCs w:val="22"/>
        </w:rPr>
      </w:pPr>
      <w:r w:rsidRPr="00DF55B7">
        <w:rPr>
          <w:color w:val="000000"/>
          <w:sz w:val="22"/>
          <w:szCs w:val="22"/>
        </w:rPr>
        <w:t>We, the undersigned</w:t>
      </w:r>
      <w:r w:rsidR="00617D60" w:rsidRPr="00DF55B7">
        <w:rPr>
          <w:color w:val="000000"/>
          <w:sz w:val="22"/>
          <w:szCs w:val="22"/>
        </w:rPr>
        <w:t xml:space="preserve"> Members of this Agreement</w:t>
      </w:r>
      <w:r w:rsidRPr="00DF55B7">
        <w:rPr>
          <w:color w:val="000000"/>
          <w:sz w:val="22"/>
          <w:szCs w:val="22"/>
        </w:rPr>
        <w:t>, agree as follows:</w:t>
      </w:r>
    </w:p>
    <w:p w14:paraId="587F74AB" w14:textId="14717729" w:rsidR="006354BE" w:rsidRPr="00DF55B7" w:rsidRDefault="006354BE" w:rsidP="006354BE">
      <w:pPr>
        <w:spacing w:after="180"/>
        <w:ind w:firstLine="720"/>
        <w:rPr>
          <w:color w:val="000000"/>
          <w:sz w:val="22"/>
          <w:szCs w:val="22"/>
        </w:rPr>
      </w:pPr>
      <w:r w:rsidRPr="00DF55B7">
        <w:rPr>
          <w:color w:val="000000"/>
          <w:sz w:val="22"/>
          <w:szCs w:val="22"/>
        </w:rPr>
        <w:t xml:space="preserve">Each </w:t>
      </w:r>
      <w:r w:rsidR="007B2209" w:rsidRPr="00DF55B7">
        <w:rPr>
          <w:color w:val="000000"/>
          <w:sz w:val="22"/>
          <w:szCs w:val="22"/>
        </w:rPr>
        <w:t xml:space="preserve">Member </w:t>
      </w:r>
      <w:r w:rsidRPr="00DF55B7">
        <w:rPr>
          <w:color w:val="000000"/>
          <w:sz w:val="22"/>
          <w:szCs w:val="22"/>
        </w:rPr>
        <w:t xml:space="preserve">company represented below enters into this accelerator/incubator/coworking arrangement in order to benefit from each other’s enthusiasm, insight, point of view, and ideas.  We recognize that each of us has an independent business that is separate and </w:t>
      </w:r>
      <w:r w:rsidR="007B2209" w:rsidRPr="00DF55B7">
        <w:rPr>
          <w:color w:val="000000"/>
          <w:sz w:val="22"/>
          <w:szCs w:val="22"/>
        </w:rPr>
        <w:t>distinct</w:t>
      </w:r>
      <w:r w:rsidRPr="00DF55B7">
        <w:rPr>
          <w:color w:val="000000"/>
          <w:sz w:val="22"/>
          <w:szCs w:val="22"/>
        </w:rPr>
        <w:t xml:space="preserve"> from the others, and each of those businesses has their own </w:t>
      </w:r>
      <w:r w:rsidR="004C1773" w:rsidRPr="00DF55B7">
        <w:rPr>
          <w:color w:val="000000"/>
          <w:sz w:val="22"/>
          <w:szCs w:val="22"/>
        </w:rPr>
        <w:t xml:space="preserve">focus, business strategies, customer base, products, technologies, and methodologies.  These things, among others, make up each company’s </w:t>
      </w:r>
      <w:r w:rsidR="00DF55B7" w:rsidRPr="00DF55B7">
        <w:rPr>
          <w:color w:val="000000"/>
          <w:sz w:val="22"/>
          <w:szCs w:val="22"/>
        </w:rPr>
        <w:t>Proprietary</w:t>
      </w:r>
      <w:r w:rsidR="007B2209" w:rsidRPr="00DF55B7">
        <w:rPr>
          <w:color w:val="000000"/>
          <w:sz w:val="22"/>
          <w:szCs w:val="22"/>
        </w:rPr>
        <w:t xml:space="preserve"> Information</w:t>
      </w:r>
      <w:r w:rsidR="004C1773" w:rsidRPr="00DF55B7">
        <w:rPr>
          <w:color w:val="000000"/>
          <w:sz w:val="22"/>
          <w:szCs w:val="22"/>
        </w:rPr>
        <w:t xml:space="preserve">. </w:t>
      </w:r>
    </w:p>
    <w:p w14:paraId="7789306E" w14:textId="5CF9943B" w:rsidR="00FC5588" w:rsidRDefault="004C1773" w:rsidP="004C1773">
      <w:pPr>
        <w:spacing w:after="180"/>
        <w:ind w:firstLine="720"/>
        <w:rPr>
          <w:color w:val="000000"/>
          <w:sz w:val="22"/>
          <w:szCs w:val="22"/>
        </w:rPr>
      </w:pPr>
      <w:r w:rsidRPr="00DF55B7">
        <w:rPr>
          <w:color w:val="000000"/>
          <w:sz w:val="22"/>
          <w:szCs w:val="22"/>
        </w:rPr>
        <w:t xml:space="preserve">We respect each other’s </w:t>
      </w:r>
      <w:r w:rsidR="00DF55B7" w:rsidRPr="00DF55B7">
        <w:rPr>
          <w:color w:val="000000"/>
          <w:sz w:val="22"/>
          <w:szCs w:val="22"/>
        </w:rPr>
        <w:t>Proprietary</w:t>
      </w:r>
      <w:r w:rsidR="007B2209" w:rsidRPr="00DF55B7">
        <w:rPr>
          <w:color w:val="000000"/>
          <w:sz w:val="22"/>
          <w:szCs w:val="22"/>
        </w:rPr>
        <w:t xml:space="preserve"> Information</w:t>
      </w:r>
      <w:r w:rsidRPr="00DF55B7">
        <w:rPr>
          <w:color w:val="000000"/>
          <w:sz w:val="22"/>
          <w:szCs w:val="22"/>
        </w:rPr>
        <w:t xml:space="preserve"> and promise to </w:t>
      </w:r>
      <w:r w:rsidR="007B2209" w:rsidRPr="00DF55B7">
        <w:rPr>
          <w:color w:val="000000"/>
          <w:sz w:val="22"/>
          <w:szCs w:val="22"/>
        </w:rPr>
        <w:t>protect</w:t>
      </w:r>
      <w:r w:rsidRPr="00DF55B7">
        <w:rPr>
          <w:color w:val="000000"/>
          <w:sz w:val="22"/>
          <w:szCs w:val="22"/>
        </w:rPr>
        <w:t xml:space="preserve"> each other’s</w:t>
      </w:r>
      <w:r w:rsidR="007B2209" w:rsidRPr="00DF55B7">
        <w:rPr>
          <w:color w:val="000000"/>
          <w:sz w:val="22"/>
          <w:szCs w:val="22"/>
        </w:rPr>
        <w:t xml:space="preserve"> </w:t>
      </w:r>
      <w:r w:rsidR="00DF55B7" w:rsidRPr="00DF55B7">
        <w:rPr>
          <w:color w:val="000000"/>
          <w:sz w:val="22"/>
          <w:szCs w:val="22"/>
        </w:rPr>
        <w:t>Proprietary</w:t>
      </w:r>
      <w:r w:rsidR="007B2209" w:rsidRPr="00DF55B7">
        <w:rPr>
          <w:color w:val="000000"/>
          <w:sz w:val="22"/>
          <w:szCs w:val="22"/>
        </w:rPr>
        <w:t xml:space="preserve"> Information in th</w:t>
      </w:r>
      <w:r w:rsidR="00FC5588">
        <w:rPr>
          <w:color w:val="000000"/>
          <w:sz w:val="22"/>
          <w:szCs w:val="22"/>
        </w:rPr>
        <w:t>e same way we protect our own.  In general, we will maintain our Proprietary Information confidential from other Members.  We will protect other Member’s Proprietary Information if we are inadvertently exposed, or if another Member’s Proprietary Information is exposed under confidence to us.</w:t>
      </w:r>
    </w:p>
    <w:p w14:paraId="07F4D62E" w14:textId="4AFA62F9" w:rsidR="00596091" w:rsidRPr="00DF55B7" w:rsidRDefault="00596091" w:rsidP="004C1773">
      <w:pPr>
        <w:spacing w:after="180"/>
        <w:ind w:firstLine="720"/>
        <w:rPr>
          <w:color w:val="000000"/>
          <w:sz w:val="22"/>
          <w:szCs w:val="22"/>
        </w:rPr>
      </w:pPr>
      <w:r>
        <w:rPr>
          <w:color w:val="000000"/>
          <w:sz w:val="22"/>
          <w:szCs w:val="22"/>
        </w:rPr>
        <w:t xml:space="preserve">We agree that our membership in this group is to mutually support each other, and part of that support may be to suggest an idea that </w:t>
      </w:r>
      <w:r w:rsidR="00BE483B">
        <w:rPr>
          <w:color w:val="000000"/>
          <w:sz w:val="22"/>
          <w:szCs w:val="22"/>
        </w:rPr>
        <w:t xml:space="preserve">may be implemented by another Member, and </w:t>
      </w:r>
      <w:r w:rsidR="00FC5588">
        <w:rPr>
          <w:color w:val="000000"/>
          <w:sz w:val="22"/>
          <w:szCs w:val="22"/>
        </w:rPr>
        <w:t>that</w:t>
      </w:r>
      <w:r w:rsidR="00BE483B">
        <w:rPr>
          <w:color w:val="000000"/>
          <w:sz w:val="22"/>
          <w:szCs w:val="22"/>
        </w:rPr>
        <w:t xml:space="preserve"> idea may become part of the second Member’s intellectual property</w:t>
      </w:r>
      <w:r>
        <w:rPr>
          <w:color w:val="000000"/>
          <w:sz w:val="22"/>
          <w:szCs w:val="22"/>
        </w:rPr>
        <w:t>.  We want a mechanism to transfer ownership of that idea from on</w:t>
      </w:r>
      <w:r w:rsidR="00BE483B">
        <w:rPr>
          <w:color w:val="000000"/>
          <w:sz w:val="22"/>
          <w:szCs w:val="22"/>
        </w:rPr>
        <w:t>e Member</w:t>
      </w:r>
      <w:r>
        <w:rPr>
          <w:color w:val="000000"/>
          <w:sz w:val="22"/>
          <w:szCs w:val="22"/>
        </w:rPr>
        <w:t xml:space="preserve"> to another, should the need arise</w:t>
      </w:r>
      <w:r w:rsidR="00BE483B">
        <w:rPr>
          <w:color w:val="000000"/>
          <w:sz w:val="22"/>
          <w:szCs w:val="22"/>
        </w:rPr>
        <w:t>, so that every Member has clear title to their intellectual property</w:t>
      </w:r>
      <w:r>
        <w:rPr>
          <w:color w:val="000000"/>
          <w:sz w:val="22"/>
          <w:szCs w:val="22"/>
        </w:rPr>
        <w:t xml:space="preserve">. </w:t>
      </w:r>
      <w:r w:rsidR="00C8060A">
        <w:rPr>
          <w:color w:val="000000"/>
          <w:sz w:val="22"/>
          <w:szCs w:val="22"/>
        </w:rPr>
        <w:t xml:space="preserve"> We understand that such a mechanism is essential to each Member having clear title to ideas that originate during the time we interact, even if other Members do not contribute to our company’s intellectual property and even if the mechanism is never </w:t>
      </w:r>
      <w:r w:rsidR="00FC5588">
        <w:rPr>
          <w:color w:val="000000"/>
          <w:sz w:val="22"/>
          <w:szCs w:val="22"/>
        </w:rPr>
        <w:t>exercised</w:t>
      </w:r>
      <w:r w:rsidR="00C8060A">
        <w:rPr>
          <w:color w:val="000000"/>
          <w:sz w:val="22"/>
          <w:szCs w:val="22"/>
        </w:rPr>
        <w:t>.</w:t>
      </w:r>
    </w:p>
    <w:p w14:paraId="415F679D" w14:textId="378F5FCB" w:rsidR="00555686" w:rsidRPr="00DF55B7" w:rsidRDefault="0094416A" w:rsidP="004C1773">
      <w:pPr>
        <w:spacing w:after="180"/>
        <w:ind w:firstLine="720"/>
        <w:rPr>
          <w:color w:val="000000"/>
          <w:sz w:val="22"/>
          <w:szCs w:val="22"/>
        </w:rPr>
      </w:pPr>
      <w:r>
        <w:rPr>
          <w:color w:val="000000"/>
          <w:sz w:val="22"/>
          <w:szCs w:val="22"/>
        </w:rPr>
        <w:t xml:space="preserve">We agree that if a second Member company files a patent application using ideas contributed by an inventor of a first Member company, the inventor hereby assigns the contributed idea to the second Member.  </w:t>
      </w:r>
      <w:r w:rsidRPr="00F10FFE">
        <w:rPr>
          <w:color w:val="000000"/>
          <w:sz w:val="22"/>
          <w:szCs w:val="22"/>
          <w:u w:val="single"/>
        </w:rPr>
        <w:t>We agree that this applies to ideas that apply only to the second Member’s specific business, and not to ideas that may be generally applicable to both Member’s businesses.</w:t>
      </w:r>
      <w:r>
        <w:rPr>
          <w:color w:val="000000"/>
          <w:sz w:val="22"/>
          <w:szCs w:val="22"/>
        </w:rPr>
        <w:t xml:space="preserve">  </w:t>
      </w:r>
      <w:r w:rsidR="00AE2812">
        <w:rPr>
          <w:color w:val="000000"/>
          <w:sz w:val="22"/>
          <w:szCs w:val="22"/>
        </w:rPr>
        <w:t>We</w:t>
      </w:r>
      <w:r w:rsidR="00B441E5">
        <w:rPr>
          <w:color w:val="000000"/>
          <w:sz w:val="22"/>
          <w:szCs w:val="22"/>
        </w:rPr>
        <w:t xml:space="preserve"> agree to execute assignments, declarations, and other instruments that the second Member may need </w:t>
      </w:r>
      <w:r w:rsidR="00AE2812">
        <w:rPr>
          <w:color w:val="000000"/>
          <w:sz w:val="22"/>
          <w:szCs w:val="22"/>
        </w:rPr>
        <w:t xml:space="preserve">to </w:t>
      </w:r>
      <w:r w:rsidR="00C8060A">
        <w:rPr>
          <w:color w:val="000000"/>
          <w:sz w:val="22"/>
          <w:szCs w:val="22"/>
        </w:rPr>
        <w:t>perfect title to the idea</w:t>
      </w:r>
      <w:r w:rsidR="00B441E5">
        <w:rPr>
          <w:color w:val="000000"/>
          <w:sz w:val="22"/>
          <w:szCs w:val="22"/>
        </w:rPr>
        <w:t>.  I</w:t>
      </w:r>
      <w:r w:rsidR="004C1773" w:rsidRPr="00DF55B7">
        <w:rPr>
          <w:color w:val="000000"/>
          <w:sz w:val="22"/>
          <w:szCs w:val="22"/>
        </w:rPr>
        <w:t>n exchange</w:t>
      </w:r>
      <w:r w:rsidR="00B441E5">
        <w:rPr>
          <w:color w:val="000000"/>
          <w:sz w:val="22"/>
          <w:szCs w:val="22"/>
        </w:rPr>
        <w:t>, the seco</w:t>
      </w:r>
      <w:r w:rsidR="00C8060A">
        <w:rPr>
          <w:color w:val="000000"/>
          <w:sz w:val="22"/>
          <w:szCs w:val="22"/>
        </w:rPr>
        <w:t>nd Member shall pay the contributor</w:t>
      </w:r>
      <w:r w:rsidR="00B441E5">
        <w:rPr>
          <w:color w:val="000000"/>
          <w:sz w:val="22"/>
          <w:szCs w:val="22"/>
        </w:rPr>
        <w:t xml:space="preserve"> </w:t>
      </w:r>
      <w:r w:rsidR="004C1773" w:rsidRPr="00DF55B7">
        <w:rPr>
          <w:color w:val="000000"/>
          <w:sz w:val="22"/>
          <w:szCs w:val="22"/>
        </w:rPr>
        <w:t xml:space="preserve">$100.  </w:t>
      </w:r>
    </w:p>
    <w:p w14:paraId="0D6C3EE0" w14:textId="30E270D3" w:rsidR="00555686" w:rsidRPr="00DF55B7" w:rsidRDefault="00555686" w:rsidP="004C1773">
      <w:pPr>
        <w:spacing w:after="180"/>
        <w:ind w:firstLine="720"/>
        <w:rPr>
          <w:color w:val="000000"/>
          <w:sz w:val="22"/>
          <w:szCs w:val="22"/>
        </w:rPr>
      </w:pPr>
      <w:r w:rsidRPr="00DF55B7">
        <w:rPr>
          <w:color w:val="000000"/>
          <w:sz w:val="22"/>
          <w:szCs w:val="22"/>
        </w:rPr>
        <w:t>We agree that if there is a dispute about this agreement, either party has an option to seek binding arbitration to settle the disagreement.</w:t>
      </w:r>
    </w:p>
    <w:p w14:paraId="084620E4" w14:textId="57CBB936" w:rsidR="00555686" w:rsidRPr="00DF55B7" w:rsidRDefault="00555686" w:rsidP="004C1773">
      <w:pPr>
        <w:spacing w:after="180"/>
        <w:ind w:firstLine="720"/>
        <w:rPr>
          <w:color w:val="000000"/>
          <w:sz w:val="22"/>
          <w:szCs w:val="22"/>
        </w:rPr>
      </w:pPr>
      <w:r w:rsidRPr="00DF55B7">
        <w:rPr>
          <w:color w:val="000000"/>
          <w:sz w:val="22"/>
          <w:szCs w:val="22"/>
        </w:rPr>
        <w:t>We agree that this agreement is binding on all employees, contractors, mentors, or other people associated with our companies, and we have the obligation to enforce these provisions on them.</w:t>
      </w:r>
    </w:p>
    <w:p w14:paraId="3D8D25C8" w14:textId="4F5EBB75" w:rsidR="00555686" w:rsidRPr="00DF55B7" w:rsidRDefault="007B2209" w:rsidP="004C1773">
      <w:pPr>
        <w:spacing w:after="180"/>
        <w:ind w:firstLine="720"/>
        <w:rPr>
          <w:color w:val="000000"/>
          <w:sz w:val="22"/>
          <w:szCs w:val="22"/>
        </w:rPr>
      </w:pPr>
      <w:r w:rsidRPr="00DF55B7">
        <w:rPr>
          <w:color w:val="000000"/>
          <w:sz w:val="22"/>
          <w:szCs w:val="22"/>
        </w:rPr>
        <w:t>This A</w:t>
      </w:r>
      <w:r w:rsidR="00555686" w:rsidRPr="00DF55B7">
        <w:rPr>
          <w:color w:val="000000"/>
          <w:sz w:val="22"/>
          <w:szCs w:val="22"/>
        </w:rPr>
        <w:t>greement is effective on the last of the signatures to be affixed.</w:t>
      </w:r>
    </w:p>
    <w:p w14:paraId="77604A77" w14:textId="540CF03C" w:rsidR="00555686" w:rsidRDefault="007B2209" w:rsidP="004C1773">
      <w:pPr>
        <w:spacing w:after="180"/>
        <w:ind w:firstLine="720"/>
        <w:rPr>
          <w:color w:val="000000"/>
          <w:sz w:val="22"/>
          <w:szCs w:val="22"/>
        </w:rPr>
      </w:pPr>
      <w:r w:rsidRPr="00DF55B7">
        <w:rPr>
          <w:color w:val="000000"/>
          <w:sz w:val="22"/>
          <w:szCs w:val="22"/>
        </w:rPr>
        <w:t xml:space="preserve">This Agreement includes the </w:t>
      </w:r>
      <w:r w:rsidR="0099308A">
        <w:rPr>
          <w:color w:val="000000"/>
          <w:sz w:val="22"/>
          <w:szCs w:val="22"/>
        </w:rPr>
        <w:t>attached P</w:t>
      </w:r>
      <w:r w:rsidR="007545AB">
        <w:rPr>
          <w:color w:val="000000"/>
          <w:sz w:val="22"/>
          <w:szCs w:val="22"/>
        </w:rPr>
        <w:t>rovisions</w:t>
      </w:r>
      <w:r w:rsidR="00555686" w:rsidRPr="00DF55B7">
        <w:rPr>
          <w:color w:val="000000"/>
          <w:sz w:val="22"/>
          <w:szCs w:val="22"/>
        </w:rPr>
        <w:t>.</w:t>
      </w:r>
    </w:p>
    <w:p w14:paraId="327BCDC5" w14:textId="11A895F3" w:rsidR="0094416A" w:rsidRPr="0094416A" w:rsidRDefault="0094416A" w:rsidP="0094416A">
      <w:pPr>
        <w:spacing w:after="180"/>
        <w:ind w:firstLine="720"/>
        <w:jc w:val="center"/>
        <w:rPr>
          <w:b/>
          <w:color w:val="000000"/>
          <w:sz w:val="22"/>
          <w:szCs w:val="22"/>
        </w:rPr>
      </w:pPr>
      <w:r w:rsidRPr="0094416A">
        <w:rPr>
          <w:b/>
          <w:color w:val="000000"/>
          <w:sz w:val="22"/>
          <w:szCs w:val="22"/>
        </w:rPr>
        <w:t>[Signatures are on the following page]</w:t>
      </w:r>
    </w:p>
    <w:p w14:paraId="57E6D748" w14:textId="77777777" w:rsidR="0094416A" w:rsidRDefault="0094416A">
      <w:pPr>
        <w:overflowPunct/>
        <w:autoSpaceDE/>
        <w:autoSpaceDN/>
        <w:adjustRightInd/>
        <w:textAlignment w:val="auto"/>
        <w:rPr>
          <w:color w:val="000000"/>
          <w:sz w:val="22"/>
          <w:szCs w:val="22"/>
        </w:rPr>
      </w:pPr>
      <w:r>
        <w:rPr>
          <w:color w:val="000000"/>
          <w:sz w:val="22"/>
          <w:szCs w:val="22"/>
        </w:rPr>
        <w:br w:type="page"/>
      </w:r>
    </w:p>
    <w:p w14:paraId="0A9BAF81" w14:textId="429E8F28" w:rsidR="0094416A" w:rsidRPr="00DF55B7" w:rsidRDefault="0094416A" w:rsidP="004C1773">
      <w:pPr>
        <w:spacing w:after="180"/>
        <w:ind w:firstLine="720"/>
        <w:rPr>
          <w:color w:val="000000"/>
          <w:sz w:val="22"/>
          <w:szCs w:val="22"/>
        </w:rPr>
      </w:pPr>
    </w:p>
    <w:p w14:paraId="61844403" w14:textId="0B6E986F" w:rsidR="004A5D1C" w:rsidRPr="00DF55B7" w:rsidRDefault="007B2209" w:rsidP="00044D04">
      <w:pPr>
        <w:pStyle w:val="vlg-1"/>
        <w:spacing w:after="180"/>
        <w:ind w:firstLine="720"/>
        <w:jc w:val="both"/>
        <w:rPr>
          <w:color w:val="000000"/>
          <w:sz w:val="22"/>
          <w:szCs w:val="22"/>
        </w:rPr>
      </w:pPr>
      <w:bookmarkStart w:id="0" w:name="_DV_M4"/>
      <w:bookmarkEnd w:id="0"/>
      <w:r w:rsidRPr="00DF55B7">
        <w:rPr>
          <w:color w:val="000000"/>
          <w:sz w:val="22"/>
          <w:szCs w:val="22"/>
        </w:rPr>
        <w:t>Members to this Agreement:</w:t>
      </w:r>
    </w:p>
    <w:tbl>
      <w:tblPr>
        <w:tblStyle w:val="TableGrid"/>
        <w:tblW w:w="0" w:type="auto"/>
        <w:tblLook w:val="04A0" w:firstRow="1" w:lastRow="0" w:firstColumn="1" w:lastColumn="0" w:noHBand="0" w:noVBand="1"/>
      </w:tblPr>
      <w:tblGrid>
        <w:gridCol w:w="4675"/>
        <w:gridCol w:w="4675"/>
      </w:tblGrid>
      <w:tr w:rsidR="007B2209" w14:paraId="2AE06324" w14:textId="77777777" w:rsidTr="007B2209">
        <w:tc>
          <w:tcPr>
            <w:tcW w:w="4675" w:type="dxa"/>
          </w:tcPr>
          <w:p w14:paraId="26D34DC7" w14:textId="38790108" w:rsidR="007B2209" w:rsidRDefault="00DF55B7" w:rsidP="00044D04">
            <w:pPr>
              <w:pStyle w:val="vlg-1"/>
              <w:spacing w:after="180"/>
              <w:ind w:firstLine="0"/>
              <w:jc w:val="both"/>
              <w:rPr>
                <w:color w:val="000000"/>
                <w:sz w:val="22"/>
                <w:szCs w:val="22"/>
              </w:rPr>
            </w:pPr>
            <w:r>
              <w:rPr>
                <w:color w:val="000000"/>
                <w:sz w:val="22"/>
                <w:szCs w:val="22"/>
              </w:rPr>
              <w:t>TechCo1</w:t>
            </w:r>
          </w:p>
          <w:p w14:paraId="6E18B518" w14:textId="77777777" w:rsidR="00DF55B7" w:rsidRDefault="00DF55B7" w:rsidP="00044D04">
            <w:pPr>
              <w:pStyle w:val="vlg-1"/>
              <w:spacing w:after="180"/>
              <w:ind w:firstLine="0"/>
              <w:jc w:val="both"/>
              <w:rPr>
                <w:color w:val="000000"/>
                <w:sz w:val="22"/>
                <w:szCs w:val="22"/>
              </w:rPr>
            </w:pPr>
          </w:p>
          <w:p w14:paraId="5CF1849A" w14:textId="5D0B83C1" w:rsidR="00DF55B7" w:rsidRDefault="00DF55B7" w:rsidP="00044D04">
            <w:pPr>
              <w:pStyle w:val="vlg-1"/>
              <w:spacing w:after="180"/>
              <w:ind w:firstLine="0"/>
              <w:jc w:val="both"/>
              <w:rPr>
                <w:color w:val="000000"/>
                <w:sz w:val="22"/>
                <w:szCs w:val="22"/>
              </w:rPr>
            </w:pPr>
            <w:r>
              <w:rPr>
                <w:color w:val="000000"/>
                <w:sz w:val="22"/>
                <w:szCs w:val="22"/>
              </w:rPr>
              <w:t>X _____________________ Date: ___________</w:t>
            </w:r>
          </w:p>
          <w:p w14:paraId="6C787BDC" w14:textId="22705688" w:rsidR="00DF55B7" w:rsidRDefault="00AF788F" w:rsidP="00044D04">
            <w:pPr>
              <w:pStyle w:val="vlg-1"/>
              <w:spacing w:after="180"/>
              <w:ind w:firstLine="0"/>
              <w:jc w:val="both"/>
              <w:rPr>
                <w:color w:val="000000"/>
                <w:sz w:val="22"/>
                <w:szCs w:val="22"/>
              </w:rPr>
            </w:pPr>
            <w:r>
              <w:rPr>
                <w:color w:val="000000"/>
                <w:sz w:val="22"/>
                <w:szCs w:val="22"/>
              </w:rPr>
              <w:t>Jonas Grumby</w:t>
            </w:r>
            <w:r w:rsidR="00DF55B7">
              <w:rPr>
                <w:color w:val="000000"/>
                <w:sz w:val="22"/>
                <w:szCs w:val="22"/>
              </w:rPr>
              <w:t>, CEO TechCo1</w:t>
            </w:r>
          </w:p>
        </w:tc>
        <w:tc>
          <w:tcPr>
            <w:tcW w:w="4675" w:type="dxa"/>
          </w:tcPr>
          <w:p w14:paraId="5DA8D58F" w14:textId="4F0F739E" w:rsidR="00DF55B7" w:rsidRDefault="00DF55B7" w:rsidP="00DF55B7">
            <w:pPr>
              <w:pStyle w:val="vlg-1"/>
              <w:spacing w:after="180"/>
              <w:ind w:firstLine="0"/>
              <w:jc w:val="both"/>
              <w:rPr>
                <w:color w:val="000000"/>
                <w:sz w:val="22"/>
                <w:szCs w:val="22"/>
              </w:rPr>
            </w:pPr>
            <w:r>
              <w:rPr>
                <w:color w:val="000000"/>
                <w:sz w:val="22"/>
                <w:szCs w:val="22"/>
              </w:rPr>
              <w:t>TechCo2</w:t>
            </w:r>
          </w:p>
          <w:p w14:paraId="3115CA5B" w14:textId="77777777" w:rsidR="00DF55B7" w:rsidRDefault="00DF55B7" w:rsidP="00DF55B7">
            <w:pPr>
              <w:pStyle w:val="vlg-1"/>
              <w:spacing w:after="180"/>
              <w:ind w:firstLine="0"/>
              <w:jc w:val="both"/>
              <w:rPr>
                <w:color w:val="000000"/>
                <w:sz w:val="22"/>
                <w:szCs w:val="22"/>
              </w:rPr>
            </w:pPr>
          </w:p>
          <w:p w14:paraId="2C00E51E" w14:textId="77777777" w:rsidR="00DF55B7" w:rsidRDefault="00DF55B7" w:rsidP="00DF55B7">
            <w:pPr>
              <w:pStyle w:val="vlg-1"/>
              <w:spacing w:after="180"/>
              <w:ind w:firstLine="0"/>
              <w:jc w:val="both"/>
              <w:rPr>
                <w:color w:val="000000"/>
                <w:sz w:val="22"/>
                <w:szCs w:val="22"/>
              </w:rPr>
            </w:pPr>
            <w:r>
              <w:rPr>
                <w:color w:val="000000"/>
                <w:sz w:val="22"/>
                <w:szCs w:val="22"/>
              </w:rPr>
              <w:t>X _____________________ Date: ___________</w:t>
            </w:r>
          </w:p>
          <w:p w14:paraId="65348508" w14:textId="540936D0" w:rsidR="007B2209" w:rsidRDefault="00AF788F" w:rsidP="00AF788F">
            <w:pPr>
              <w:pStyle w:val="vlg-1"/>
              <w:spacing w:after="180"/>
              <w:ind w:firstLine="0"/>
              <w:jc w:val="both"/>
              <w:rPr>
                <w:color w:val="000000"/>
                <w:sz w:val="22"/>
                <w:szCs w:val="22"/>
              </w:rPr>
            </w:pPr>
            <w:r>
              <w:rPr>
                <w:color w:val="000000"/>
                <w:sz w:val="22"/>
                <w:szCs w:val="22"/>
              </w:rPr>
              <w:t>Jane Smith</w:t>
            </w:r>
            <w:r w:rsidR="00DF55B7">
              <w:rPr>
                <w:color w:val="000000"/>
                <w:sz w:val="22"/>
                <w:szCs w:val="22"/>
              </w:rPr>
              <w:t>, CEO TechCo2</w:t>
            </w:r>
          </w:p>
        </w:tc>
      </w:tr>
      <w:tr w:rsidR="007B2209" w14:paraId="1BAFD702" w14:textId="77777777" w:rsidTr="007B2209">
        <w:tc>
          <w:tcPr>
            <w:tcW w:w="4675" w:type="dxa"/>
          </w:tcPr>
          <w:p w14:paraId="1381B263" w14:textId="5622AC80" w:rsidR="00DF55B7" w:rsidRDefault="00DF55B7" w:rsidP="00DF55B7">
            <w:pPr>
              <w:pStyle w:val="vlg-1"/>
              <w:spacing w:after="180"/>
              <w:ind w:firstLine="0"/>
              <w:jc w:val="both"/>
              <w:rPr>
                <w:color w:val="000000"/>
                <w:sz w:val="22"/>
                <w:szCs w:val="22"/>
              </w:rPr>
            </w:pPr>
            <w:r>
              <w:rPr>
                <w:color w:val="000000"/>
                <w:sz w:val="22"/>
                <w:szCs w:val="22"/>
              </w:rPr>
              <w:t>TechCo3</w:t>
            </w:r>
          </w:p>
          <w:p w14:paraId="71A546EB" w14:textId="77777777" w:rsidR="00DF55B7" w:rsidRDefault="00DF55B7" w:rsidP="00DF55B7">
            <w:pPr>
              <w:pStyle w:val="vlg-1"/>
              <w:spacing w:after="180"/>
              <w:ind w:firstLine="0"/>
              <w:jc w:val="both"/>
              <w:rPr>
                <w:color w:val="000000"/>
                <w:sz w:val="22"/>
                <w:szCs w:val="22"/>
              </w:rPr>
            </w:pPr>
          </w:p>
          <w:p w14:paraId="6C9EA618" w14:textId="77777777" w:rsidR="00DF55B7" w:rsidRDefault="00DF55B7" w:rsidP="00DF55B7">
            <w:pPr>
              <w:pStyle w:val="vlg-1"/>
              <w:spacing w:after="180"/>
              <w:ind w:firstLine="0"/>
              <w:jc w:val="both"/>
              <w:rPr>
                <w:color w:val="000000"/>
                <w:sz w:val="22"/>
                <w:szCs w:val="22"/>
              </w:rPr>
            </w:pPr>
            <w:r>
              <w:rPr>
                <w:color w:val="000000"/>
                <w:sz w:val="22"/>
                <w:szCs w:val="22"/>
              </w:rPr>
              <w:t>X _____________________ Date: ___________</w:t>
            </w:r>
          </w:p>
          <w:p w14:paraId="7D4830BE" w14:textId="5E6F561F" w:rsidR="007B2209" w:rsidRDefault="00AF788F" w:rsidP="00DF55B7">
            <w:pPr>
              <w:pStyle w:val="vlg-1"/>
              <w:spacing w:after="180"/>
              <w:ind w:firstLine="0"/>
              <w:jc w:val="both"/>
              <w:rPr>
                <w:color w:val="000000"/>
                <w:sz w:val="22"/>
                <w:szCs w:val="22"/>
              </w:rPr>
            </w:pPr>
            <w:r>
              <w:rPr>
                <w:color w:val="000000"/>
                <w:sz w:val="22"/>
                <w:szCs w:val="22"/>
              </w:rPr>
              <w:t>Sam Jones</w:t>
            </w:r>
            <w:r w:rsidR="00DF55B7">
              <w:rPr>
                <w:color w:val="000000"/>
                <w:sz w:val="22"/>
                <w:szCs w:val="22"/>
              </w:rPr>
              <w:t>, CEO TechCo3</w:t>
            </w:r>
          </w:p>
        </w:tc>
        <w:tc>
          <w:tcPr>
            <w:tcW w:w="4675" w:type="dxa"/>
          </w:tcPr>
          <w:p w14:paraId="4C3641DD" w14:textId="2CE9A6D1" w:rsidR="00DF55B7" w:rsidRDefault="00DF55B7" w:rsidP="00DF55B7">
            <w:pPr>
              <w:pStyle w:val="vlg-1"/>
              <w:spacing w:after="180"/>
              <w:ind w:firstLine="0"/>
              <w:jc w:val="both"/>
              <w:rPr>
                <w:color w:val="000000"/>
                <w:sz w:val="22"/>
                <w:szCs w:val="22"/>
              </w:rPr>
            </w:pPr>
            <w:r>
              <w:rPr>
                <w:color w:val="000000"/>
                <w:sz w:val="22"/>
                <w:szCs w:val="22"/>
              </w:rPr>
              <w:t>TechCo4</w:t>
            </w:r>
          </w:p>
          <w:p w14:paraId="58899D24" w14:textId="77777777" w:rsidR="00DF55B7" w:rsidRDefault="00DF55B7" w:rsidP="00DF55B7">
            <w:pPr>
              <w:pStyle w:val="vlg-1"/>
              <w:spacing w:after="180"/>
              <w:ind w:firstLine="0"/>
              <w:jc w:val="both"/>
              <w:rPr>
                <w:color w:val="000000"/>
                <w:sz w:val="22"/>
                <w:szCs w:val="22"/>
              </w:rPr>
            </w:pPr>
          </w:p>
          <w:p w14:paraId="325E5076" w14:textId="77777777" w:rsidR="00DF55B7" w:rsidRDefault="00DF55B7" w:rsidP="00DF55B7">
            <w:pPr>
              <w:pStyle w:val="vlg-1"/>
              <w:spacing w:after="180"/>
              <w:ind w:firstLine="0"/>
              <w:jc w:val="both"/>
              <w:rPr>
                <w:color w:val="000000"/>
                <w:sz w:val="22"/>
                <w:szCs w:val="22"/>
              </w:rPr>
            </w:pPr>
            <w:r>
              <w:rPr>
                <w:color w:val="000000"/>
                <w:sz w:val="22"/>
                <w:szCs w:val="22"/>
              </w:rPr>
              <w:t>X _____________________ Date: ___________</w:t>
            </w:r>
          </w:p>
          <w:p w14:paraId="5582F2F7" w14:textId="7DB2AD6D" w:rsidR="007B2209" w:rsidRDefault="00AF788F" w:rsidP="00DF55B7">
            <w:pPr>
              <w:pStyle w:val="vlg-1"/>
              <w:spacing w:after="180"/>
              <w:ind w:firstLine="0"/>
              <w:jc w:val="both"/>
              <w:rPr>
                <w:color w:val="000000"/>
                <w:sz w:val="22"/>
                <w:szCs w:val="22"/>
              </w:rPr>
            </w:pPr>
            <w:r>
              <w:rPr>
                <w:color w:val="000000"/>
                <w:sz w:val="22"/>
                <w:szCs w:val="22"/>
              </w:rPr>
              <w:t>Maryanne Summers</w:t>
            </w:r>
            <w:r w:rsidR="00DF55B7">
              <w:rPr>
                <w:color w:val="000000"/>
                <w:sz w:val="22"/>
                <w:szCs w:val="22"/>
              </w:rPr>
              <w:t>, CEO TechCo4</w:t>
            </w:r>
          </w:p>
        </w:tc>
      </w:tr>
    </w:tbl>
    <w:p w14:paraId="1315089F" w14:textId="28F87DED" w:rsidR="00DF55B7" w:rsidRDefault="00DF55B7" w:rsidP="00DF55B7">
      <w:pPr>
        <w:jc w:val="center"/>
        <w:rPr>
          <w:rFonts w:ascii="Arial Narrow" w:hAnsi="Arial Narrow"/>
          <w:b/>
          <w:bCs/>
        </w:rPr>
      </w:pPr>
      <w:r>
        <w:rPr>
          <w:rFonts w:ascii="Arial Narrow" w:hAnsi="Arial Narrow"/>
          <w:b/>
          <w:bCs/>
        </w:rPr>
        <w:br w:type="page"/>
      </w:r>
    </w:p>
    <w:p w14:paraId="74F2B2E8" w14:textId="67DED84C" w:rsidR="008A6151" w:rsidRPr="00DF55B7" w:rsidRDefault="0018717A" w:rsidP="002658FD">
      <w:pPr>
        <w:pStyle w:val="Heading2"/>
      </w:pPr>
      <w:r w:rsidRPr="00DF55B7">
        <w:lastRenderedPageBreak/>
        <w:t xml:space="preserve">MUTUAL </w:t>
      </w:r>
      <w:r w:rsidR="008A6151" w:rsidRPr="00DF55B7">
        <w:t xml:space="preserve">NON-DISCLOSURE </w:t>
      </w:r>
      <w:r w:rsidR="0099308A">
        <w:t>PROVISION</w:t>
      </w:r>
    </w:p>
    <w:p w14:paraId="605069DC" w14:textId="77777777" w:rsidR="00041563" w:rsidRDefault="00041563" w:rsidP="00F32081">
      <w:pPr>
        <w:sectPr w:rsidR="00041563" w:rsidSect="00AE2812">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pPr>
      <w:bookmarkStart w:id="1" w:name="_Ref211343886"/>
    </w:p>
    <w:p w14:paraId="410A8141" w14:textId="43459ACC" w:rsidR="001A5176" w:rsidRPr="00041563" w:rsidRDefault="001A5176" w:rsidP="00F32081">
      <w:pPr>
        <w:rPr>
          <w:sz w:val="20"/>
        </w:rPr>
      </w:pPr>
      <w:r w:rsidRPr="00041563">
        <w:rPr>
          <w:sz w:val="20"/>
        </w:rPr>
        <w:lastRenderedPageBreak/>
        <w:t xml:space="preserve">In consideration of the opportunity to work together, we the </w:t>
      </w:r>
      <w:r w:rsidR="00F32081" w:rsidRPr="00041563">
        <w:rPr>
          <w:sz w:val="20"/>
        </w:rPr>
        <w:t>Members</w:t>
      </w:r>
      <w:r w:rsidRPr="00041563">
        <w:rPr>
          <w:sz w:val="20"/>
        </w:rPr>
        <w:t xml:space="preserve"> agree to mutually protect each other’s </w:t>
      </w:r>
      <w:r w:rsidR="00DF55B7" w:rsidRPr="00041563">
        <w:rPr>
          <w:sz w:val="20"/>
        </w:rPr>
        <w:t>Proprietary</w:t>
      </w:r>
      <w:r w:rsidRPr="00041563">
        <w:rPr>
          <w:sz w:val="20"/>
        </w:rPr>
        <w:t xml:space="preserve"> Information.</w:t>
      </w:r>
    </w:p>
    <w:p w14:paraId="7BEAD881" w14:textId="77777777" w:rsidR="00487A8C" w:rsidRPr="00041563" w:rsidRDefault="00487A8C" w:rsidP="00F32081">
      <w:pPr>
        <w:rPr>
          <w:sz w:val="20"/>
        </w:rPr>
      </w:pPr>
    </w:p>
    <w:p w14:paraId="5066CCCF" w14:textId="4E5167BB" w:rsidR="004A5D1C" w:rsidRPr="00041563" w:rsidRDefault="001A5176" w:rsidP="00F32081">
      <w:pPr>
        <w:rPr>
          <w:sz w:val="20"/>
        </w:rPr>
      </w:pPr>
      <w:r w:rsidRPr="00041563">
        <w:rPr>
          <w:sz w:val="20"/>
        </w:rPr>
        <w:t>T</w:t>
      </w:r>
      <w:r w:rsidR="004A5D1C" w:rsidRPr="00041563">
        <w:rPr>
          <w:sz w:val="20"/>
        </w:rPr>
        <w:t xml:space="preserve">his Agreement will apply to all </w:t>
      </w:r>
      <w:r w:rsidR="00DF55B7" w:rsidRPr="00041563">
        <w:rPr>
          <w:sz w:val="20"/>
        </w:rPr>
        <w:t>Proprietary</w:t>
      </w:r>
      <w:r w:rsidR="004A5D1C" w:rsidRPr="00041563">
        <w:rPr>
          <w:w w:val="99"/>
          <w:sz w:val="20"/>
        </w:rPr>
        <w:t xml:space="preserve"> </w:t>
      </w:r>
      <w:r w:rsidR="004A5D1C" w:rsidRPr="00041563">
        <w:rPr>
          <w:sz w:val="20"/>
        </w:rPr>
        <w:t xml:space="preserve">Information disclosed by one </w:t>
      </w:r>
      <w:r w:rsidR="00B441E5" w:rsidRPr="00041563">
        <w:rPr>
          <w:sz w:val="20"/>
        </w:rPr>
        <w:t>M</w:t>
      </w:r>
      <w:r w:rsidR="00F32081" w:rsidRPr="00041563">
        <w:rPr>
          <w:sz w:val="20"/>
        </w:rPr>
        <w:t>ember</w:t>
      </w:r>
      <w:r w:rsidR="004A5D1C" w:rsidRPr="00041563">
        <w:rPr>
          <w:sz w:val="20"/>
        </w:rPr>
        <w:t xml:space="preserve"> to </w:t>
      </w:r>
      <w:r w:rsidR="00F32081" w:rsidRPr="00041563">
        <w:rPr>
          <w:sz w:val="20"/>
        </w:rPr>
        <w:t>another</w:t>
      </w:r>
      <w:r w:rsidR="004A5D1C" w:rsidRPr="00041563">
        <w:rPr>
          <w:sz w:val="20"/>
        </w:rPr>
        <w:t xml:space="preserve"> </w:t>
      </w:r>
      <w:r w:rsidR="00B441E5" w:rsidRPr="00041563">
        <w:rPr>
          <w:sz w:val="20"/>
        </w:rPr>
        <w:t>M</w:t>
      </w:r>
      <w:r w:rsidR="00F32081" w:rsidRPr="00041563">
        <w:rPr>
          <w:sz w:val="20"/>
        </w:rPr>
        <w:t>ember</w:t>
      </w:r>
      <w:r w:rsidR="004A5D1C" w:rsidRPr="00041563">
        <w:rPr>
          <w:sz w:val="20"/>
        </w:rPr>
        <w:t>.</w:t>
      </w:r>
      <w:r w:rsidRPr="00041563">
        <w:rPr>
          <w:sz w:val="20"/>
        </w:rPr>
        <w:t xml:space="preserve"> </w:t>
      </w:r>
      <w:r w:rsidR="004A5D1C" w:rsidRPr="00041563">
        <w:rPr>
          <w:sz w:val="20"/>
        </w:rPr>
        <w:t xml:space="preserve"> For</w:t>
      </w:r>
      <w:r w:rsidR="004A5D1C" w:rsidRPr="00041563">
        <w:rPr>
          <w:w w:val="99"/>
          <w:sz w:val="20"/>
        </w:rPr>
        <w:t xml:space="preserve"> </w:t>
      </w:r>
      <w:r w:rsidR="004A5D1C" w:rsidRPr="00041563">
        <w:rPr>
          <w:sz w:val="20"/>
        </w:rPr>
        <w:t>purposes of this Agreement, “</w:t>
      </w:r>
      <w:r w:rsidR="00DF55B7" w:rsidRPr="00041563">
        <w:rPr>
          <w:sz w:val="20"/>
        </w:rPr>
        <w:t>Proprietary</w:t>
      </w:r>
      <w:r w:rsidR="004A5D1C" w:rsidRPr="00041563">
        <w:rPr>
          <w:sz w:val="20"/>
        </w:rPr>
        <w:t xml:space="preserve"> Information” shall</w:t>
      </w:r>
      <w:r w:rsidR="004A5D1C" w:rsidRPr="00041563">
        <w:rPr>
          <w:w w:val="99"/>
          <w:sz w:val="20"/>
        </w:rPr>
        <w:t xml:space="preserve"> </w:t>
      </w:r>
      <w:r w:rsidR="004A5D1C" w:rsidRPr="00041563">
        <w:rPr>
          <w:sz w:val="20"/>
        </w:rPr>
        <w:t>mean any information that reasonably appears to</w:t>
      </w:r>
      <w:r w:rsidR="004A5D1C" w:rsidRPr="00041563">
        <w:rPr>
          <w:w w:val="99"/>
          <w:sz w:val="20"/>
        </w:rPr>
        <w:t xml:space="preserve"> </w:t>
      </w:r>
      <w:r w:rsidR="004A5D1C" w:rsidRPr="00041563">
        <w:rPr>
          <w:sz w:val="20"/>
        </w:rPr>
        <w:t xml:space="preserve">be proprietary or </w:t>
      </w:r>
      <w:r w:rsidR="00DF55B7" w:rsidRPr="00041563">
        <w:rPr>
          <w:sz w:val="20"/>
        </w:rPr>
        <w:t>proprietary</w:t>
      </w:r>
      <w:r w:rsidR="004A5D1C" w:rsidRPr="00041563">
        <w:rPr>
          <w:sz w:val="20"/>
        </w:rPr>
        <w:t xml:space="preserve"> in nature because of legends or</w:t>
      </w:r>
      <w:r w:rsidR="004A5D1C" w:rsidRPr="00041563">
        <w:rPr>
          <w:w w:val="99"/>
          <w:sz w:val="20"/>
        </w:rPr>
        <w:t xml:space="preserve"> </w:t>
      </w:r>
      <w:r w:rsidR="004A5D1C" w:rsidRPr="00041563">
        <w:rPr>
          <w:sz w:val="20"/>
        </w:rPr>
        <w:t>other markings, the circumstances of disclosure or the nature</w:t>
      </w:r>
      <w:r w:rsidR="004A5D1C" w:rsidRPr="00041563">
        <w:rPr>
          <w:w w:val="99"/>
          <w:sz w:val="20"/>
        </w:rPr>
        <w:t xml:space="preserve"> </w:t>
      </w:r>
      <w:r w:rsidR="004A5D1C" w:rsidRPr="00041563">
        <w:rPr>
          <w:sz w:val="20"/>
        </w:rPr>
        <w:t>of the information itself.</w:t>
      </w:r>
      <w:r w:rsidR="00F32081" w:rsidRPr="00041563">
        <w:rPr>
          <w:sz w:val="20"/>
        </w:rPr>
        <w:t xml:space="preserve"> </w:t>
      </w:r>
      <w:r w:rsidR="004A5D1C" w:rsidRPr="00041563">
        <w:rPr>
          <w:sz w:val="20"/>
        </w:rPr>
        <w:t xml:space="preserve"> </w:t>
      </w:r>
      <w:r w:rsidR="00DF55B7" w:rsidRPr="00041563">
        <w:rPr>
          <w:sz w:val="20"/>
        </w:rPr>
        <w:t>Proprietary</w:t>
      </w:r>
      <w:r w:rsidR="004A5D1C" w:rsidRPr="00041563">
        <w:rPr>
          <w:sz w:val="20"/>
        </w:rPr>
        <w:t xml:space="preserve"> Information may be</w:t>
      </w:r>
      <w:r w:rsidR="004A5D1C" w:rsidRPr="00041563">
        <w:rPr>
          <w:w w:val="99"/>
          <w:sz w:val="20"/>
        </w:rPr>
        <w:t xml:space="preserve"> </w:t>
      </w:r>
      <w:r w:rsidR="004A5D1C" w:rsidRPr="00041563">
        <w:rPr>
          <w:sz w:val="20"/>
        </w:rPr>
        <w:t>disclosed in written or other tangible form</w:t>
      </w:r>
      <w:r w:rsidR="00487A8C" w:rsidRPr="00041563">
        <w:rPr>
          <w:sz w:val="20"/>
        </w:rPr>
        <w:t>,</w:t>
      </w:r>
      <w:r w:rsidR="004A5D1C" w:rsidRPr="00041563">
        <w:rPr>
          <w:sz w:val="20"/>
        </w:rPr>
        <w:t xml:space="preserve"> or by electronic, oral, visual or other means</w:t>
      </w:r>
      <w:r w:rsidR="00487A8C" w:rsidRPr="00041563">
        <w:rPr>
          <w:sz w:val="20"/>
        </w:rPr>
        <w:t>.</w:t>
      </w:r>
    </w:p>
    <w:p w14:paraId="42727EC4" w14:textId="77777777" w:rsidR="00487A8C" w:rsidRPr="00041563" w:rsidRDefault="00487A8C" w:rsidP="00F32081">
      <w:pPr>
        <w:rPr>
          <w:sz w:val="20"/>
        </w:rPr>
      </w:pPr>
    </w:p>
    <w:p w14:paraId="0CF7DCD8" w14:textId="55CEC549" w:rsidR="00487A8C" w:rsidRPr="00041563" w:rsidRDefault="00487A8C" w:rsidP="00F32081">
      <w:pPr>
        <w:rPr>
          <w:sz w:val="20"/>
        </w:rPr>
      </w:pPr>
      <w:r w:rsidRPr="00041563">
        <w:rPr>
          <w:sz w:val="20"/>
        </w:rPr>
        <w:t xml:space="preserve">The recipient of another </w:t>
      </w:r>
      <w:r w:rsidR="00B441E5" w:rsidRPr="00041563">
        <w:rPr>
          <w:sz w:val="20"/>
        </w:rPr>
        <w:t>M</w:t>
      </w:r>
      <w:r w:rsidR="00F32081" w:rsidRPr="00041563">
        <w:rPr>
          <w:sz w:val="20"/>
        </w:rPr>
        <w:t>ember’s</w:t>
      </w:r>
      <w:r w:rsidRPr="00041563">
        <w:rPr>
          <w:sz w:val="20"/>
        </w:rPr>
        <w:t xml:space="preserve"> </w:t>
      </w:r>
      <w:r w:rsidR="00DF55B7" w:rsidRPr="00041563">
        <w:rPr>
          <w:sz w:val="20"/>
        </w:rPr>
        <w:t>Proprietary</w:t>
      </w:r>
      <w:r w:rsidRPr="00041563">
        <w:rPr>
          <w:sz w:val="20"/>
        </w:rPr>
        <w:t xml:space="preserve"> Information shall protect such information with the same procedures and care that the recipient protects its own </w:t>
      </w:r>
      <w:r w:rsidR="00DF55B7" w:rsidRPr="00041563">
        <w:rPr>
          <w:sz w:val="20"/>
        </w:rPr>
        <w:t>Proprietary</w:t>
      </w:r>
      <w:r w:rsidRPr="00041563">
        <w:rPr>
          <w:sz w:val="20"/>
        </w:rPr>
        <w:t xml:space="preserve"> Information.</w:t>
      </w:r>
    </w:p>
    <w:p w14:paraId="0E6DFD74" w14:textId="77777777" w:rsidR="00487A8C" w:rsidRPr="00041563" w:rsidRDefault="00487A8C" w:rsidP="00F32081">
      <w:pPr>
        <w:rPr>
          <w:sz w:val="20"/>
        </w:rPr>
      </w:pPr>
    </w:p>
    <w:p w14:paraId="1C9C8E23" w14:textId="77777777" w:rsidR="00487A8C" w:rsidRPr="00041563" w:rsidRDefault="00487A8C" w:rsidP="00F32081">
      <w:pPr>
        <w:rPr>
          <w:sz w:val="20"/>
        </w:rPr>
      </w:pPr>
      <w:r w:rsidRPr="00041563">
        <w:rPr>
          <w:sz w:val="20"/>
        </w:rPr>
        <w:t xml:space="preserve">It is understood that the obligations imposed by this Agreement shall not apply to any portion of the information which, at the time of disclosure, (a) was </w:t>
      </w:r>
      <w:r w:rsidRPr="00041563">
        <w:rPr>
          <w:sz w:val="20"/>
        </w:rPr>
        <w:lastRenderedPageBreak/>
        <w:t>previously known to the recipient and not subject to a secrecy obligation, or (b) had earlier been publically disclosed, or (c) was otherwise available to the public.</w:t>
      </w:r>
    </w:p>
    <w:p w14:paraId="1CA1DF4C" w14:textId="77777777" w:rsidR="00487A8C" w:rsidRPr="00041563" w:rsidRDefault="00487A8C" w:rsidP="00F32081">
      <w:pPr>
        <w:rPr>
          <w:sz w:val="20"/>
        </w:rPr>
      </w:pPr>
    </w:p>
    <w:p w14:paraId="3310B400" w14:textId="77777777" w:rsidR="00487A8C" w:rsidRPr="00041563" w:rsidRDefault="00487A8C" w:rsidP="00F32081">
      <w:pPr>
        <w:rPr>
          <w:sz w:val="20"/>
        </w:rPr>
      </w:pPr>
      <w:r w:rsidRPr="00041563">
        <w:rPr>
          <w:sz w:val="20"/>
        </w:rPr>
        <w:t>To the extent that such obligations imposed by this Agreement shall be initially applicable, they shall terminate immediately with respect to any information which thereafter (a) becomes publically available or (b) is disclosed by the owner of the information without obligation of secrecy by any third party without breach of any obligation by the recipient.</w:t>
      </w:r>
    </w:p>
    <w:p w14:paraId="0C0FE0D2" w14:textId="77777777" w:rsidR="00487A8C" w:rsidRPr="00041563" w:rsidRDefault="00487A8C" w:rsidP="00F32081">
      <w:pPr>
        <w:rPr>
          <w:sz w:val="20"/>
        </w:rPr>
      </w:pPr>
    </w:p>
    <w:p w14:paraId="38549990" w14:textId="0EA02546" w:rsidR="00487A8C" w:rsidRPr="00041563" w:rsidRDefault="00487A8C" w:rsidP="00F32081">
      <w:pPr>
        <w:rPr>
          <w:sz w:val="20"/>
        </w:rPr>
      </w:pPr>
      <w:r w:rsidRPr="00041563">
        <w:rPr>
          <w:sz w:val="20"/>
        </w:rPr>
        <w:t xml:space="preserve">It is understood that the intentional or unintentional transmission of any </w:t>
      </w:r>
      <w:r w:rsidR="00DF55B7" w:rsidRPr="00041563">
        <w:rPr>
          <w:sz w:val="20"/>
        </w:rPr>
        <w:t>Proprietary</w:t>
      </w:r>
      <w:r w:rsidRPr="00041563">
        <w:rPr>
          <w:sz w:val="20"/>
        </w:rPr>
        <w:t xml:space="preserve"> Information does not grant a license of any sort to the recipient.</w:t>
      </w:r>
      <w:r w:rsidR="00F32081" w:rsidRPr="00041563">
        <w:rPr>
          <w:sz w:val="20"/>
        </w:rPr>
        <w:t xml:space="preserve">  We agree not to use the </w:t>
      </w:r>
      <w:r w:rsidR="00DF55B7" w:rsidRPr="00041563">
        <w:rPr>
          <w:sz w:val="20"/>
        </w:rPr>
        <w:t>Proprietary</w:t>
      </w:r>
      <w:r w:rsidR="00F32081" w:rsidRPr="00041563">
        <w:rPr>
          <w:sz w:val="20"/>
        </w:rPr>
        <w:t xml:space="preserve"> Information of another Member without explicit permission.</w:t>
      </w:r>
    </w:p>
    <w:p w14:paraId="669E5D12" w14:textId="77777777" w:rsidR="00487A8C" w:rsidRPr="00041563" w:rsidRDefault="00487A8C" w:rsidP="00F32081">
      <w:pPr>
        <w:rPr>
          <w:sz w:val="20"/>
        </w:rPr>
      </w:pPr>
    </w:p>
    <w:p w14:paraId="467F138B" w14:textId="064CB4DB" w:rsidR="00F32081" w:rsidRPr="00041563" w:rsidRDefault="0099308A" w:rsidP="00F32081">
      <w:pPr>
        <w:rPr>
          <w:sz w:val="20"/>
        </w:rPr>
      </w:pPr>
      <w:r>
        <w:rPr>
          <w:sz w:val="20"/>
        </w:rPr>
        <w:t>The Mutual Non-Disclosure Provision</w:t>
      </w:r>
      <w:r w:rsidR="00F32081" w:rsidRPr="00041563">
        <w:rPr>
          <w:sz w:val="20"/>
        </w:rPr>
        <w:t xml:space="preserve"> shall expire three (3) years after the last transmission of </w:t>
      </w:r>
      <w:r w:rsidR="00DF55B7" w:rsidRPr="00041563">
        <w:rPr>
          <w:sz w:val="20"/>
        </w:rPr>
        <w:t>Proprietary</w:t>
      </w:r>
      <w:r w:rsidR="00F32081" w:rsidRPr="00041563">
        <w:rPr>
          <w:sz w:val="20"/>
        </w:rPr>
        <w:t xml:space="preserve"> Information.</w:t>
      </w:r>
    </w:p>
    <w:p w14:paraId="1F537C49" w14:textId="77777777" w:rsidR="00041563" w:rsidRPr="00041563" w:rsidRDefault="00041563" w:rsidP="00F32081">
      <w:pPr>
        <w:rPr>
          <w:sz w:val="20"/>
        </w:rPr>
        <w:sectPr w:rsidR="00041563" w:rsidRPr="00041563" w:rsidSect="00041563">
          <w:type w:val="continuous"/>
          <w:pgSz w:w="12240" w:h="15840"/>
          <w:pgMar w:top="1440" w:right="1440" w:bottom="1440" w:left="1440" w:header="720" w:footer="720" w:gutter="0"/>
          <w:cols w:num="2" w:space="720"/>
        </w:sectPr>
      </w:pPr>
    </w:p>
    <w:p w14:paraId="568E9549" w14:textId="07FA1064" w:rsidR="00F32081" w:rsidRPr="00DF55B7" w:rsidRDefault="00F32081" w:rsidP="00F32081"/>
    <w:p w14:paraId="6C927822" w14:textId="08A39828" w:rsidR="00F32081" w:rsidRPr="00DF55B7" w:rsidRDefault="00F32081" w:rsidP="002658FD">
      <w:pPr>
        <w:pStyle w:val="Heading2"/>
      </w:pPr>
      <w:r w:rsidRPr="00DF55B7">
        <w:t xml:space="preserve">PATENT ASSIGNMENT </w:t>
      </w:r>
      <w:r w:rsidR="0099308A">
        <w:t>PROVISION</w:t>
      </w:r>
    </w:p>
    <w:p w14:paraId="57DF5AF6" w14:textId="77777777" w:rsidR="00041563" w:rsidRDefault="00041563" w:rsidP="00F32081">
      <w:pPr>
        <w:sectPr w:rsidR="00041563" w:rsidSect="00041563">
          <w:type w:val="continuous"/>
          <w:pgSz w:w="12240" w:h="15840"/>
          <w:pgMar w:top="1440" w:right="1440" w:bottom="1440" w:left="1440" w:header="720" w:footer="720" w:gutter="0"/>
          <w:cols w:space="720"/>
        </w:sectPr>
      </w:pPr>
    </w:p>
    <w:p w14:paraId="0695BD7C" w14:textId="199DDACB" w:rsidR="00F32081" w:rsidRPr="0099308A" w:rsidRDefault="00F32081" w:rsidP="00F32081">
      <w:pPr>
        <w:rPr>
          <w:sz w:val="20"/>
        </w:rPr>
      </w:pPr>
      <w:r w:rsidRPr="0099308A">
        <w:rPr>
          <w:sz w:val="20"/>
        </w:rPr>
        <w:lastRenderedPageBreak/>
        <w:t>In consideration of the opportunity to work together, we the Members</w:t>
      </w:r>
      <w:r w:rsidR="00B441E5" w:rsidRPr="0099308A">
        <w:rPr>
          <w:sz w:val="20"/>
        </w:rPr>
        <w:t xml:space="preserve"> hereby assign</w:t>
      </w:r>
      <w:r w:rsidR="00EC5EBC" w:rsidRPr="0099308A">
        <w:rPr>
          <w:sz w:val="20"/>
        </w:rPr>
        <w:t xml:space="preserve"> and promise to execute documents to transfer</w:t>
      </w:r>
      <w:r w:rsidR="009C76A3" w:rsidRPr="0099308A">
        <w:rPr>
          <w:sz w:val="20"/>
        </w:rPr>
        <w:t xml:space="preserve"> our contributions to </w:t>
      </w:r>
      <w:r w:rsidR="00EC5EBC" w:rsidRPr="0099308A">
        <w:rPr>
          <w:sz w:val="20"/>
        </w:rPr>
        <w:t>a second</w:t>
      </w:r>
      <w:r w:rsidR="009C76A3" w:rsidRPr="0099308A">
        <w:rPr>
          <w:sz w:val="20"/>
        </w:rPr>
        <w:t xml:space="preserve"> Member’s patentable inventions when asked to do so.</w:t>
      </w:r>
    </w:p>
    <w:p w14:paraId="39930155" w14:textId="77777777" w:rsidR="00F32081" w:rsidRPr="0099308A" w:rsidRDefault="00F32081" w:rsidP="00F32081">
      <w:pPr>
        <w:rPr>
          <w:sz w:val="20"/>
        </w:rPr>
      </w:pPr>
    </w:p>
    <w:p w14:paraId="69DB43ED" w14:textId="231741BC" w:rsidR="00EC5EBC" w:rsidRPr="0099308A" w:rsidRDefault="00EC5EBC" w:rsidP="00F32081">
      <w:pPr>
        <w:rPr>
          <w:sz w:val="20"/>
        </w:rPr>
      </w:pPr>
      <w:r w:rsidRPr="0099308A">
        <w:rPr>
          <w:sz w:val="20"/>
        </w:rPr>
        <w:t>This assignment is valid for patent applications filed by a second Member when the patent application relates to the business of the second Member.</w:t>
      </w:r>
    </w:p>
    <w:p w14:paraId="3A2B3844" w14:textId="77777777" w:rsidR="00EC5EBC" w:rsidRPr="0099308A" w:rsidRDefault="00EC5EBC" w:rsidP="00F32081">
      <w:pPr>
        <w:rPr>
          <w:sz w:val="20"/>
        </w:rPr>
      </w:pPr>
    </w:p>
    <w:p w14:paraId="23DAB114" w14:textId="7C548638" w:rsidR="009C76A3" w:rsidRPr="0099308A" w:rsidRDefault="00EC5EBC" w:rsidP="00F32081">
      <w:pPr>
        <w:rPr>
          <w:sz w:val="20"/>
        </w:rPr>
      </w:pPr>
      <w:r w:rsidRPr="0099308A">
        <w:rPr>
          <w:sz w:val="20"/>
        </w:rPr>
        <w:t xml:space="preserve">The second Member shall pay the inventor $100 when the declarations, assignments, or other requested documents have been executed.  The inventor agrees to execute additional documents as </w:t>
      </w:r>
      <w:r w:rsidRPr="0099308A">
        <w:rPr>
          <w:sz w:val="20"/>
        </w:rPr>
        <w:lastRenderedPageBreak/>
        <w:t xml:space="preserve">requested for </w:t>
      </w:r>
      <w:r w:rsidR="009C76A3" w:rsidRPr="0099308A">
        <w:rPr>
          <w:sz w:val="20"/>
        </w:rPr>
        <w:t>perfecting the second Member’s patent application domestically or internationally.</w:t>
      </w:r>
    </w:p>
    <w:p w14:paraId="63B3AEB1" w14:textId="77777777" w:rsidR="009C76A3" w:rsidRPr="0099308A" w:rsidRDefault="009C76A3" w:rsidP="00F32081">
      <w:pPr>
        <w:rPr>
          <w:sz w:val="20"/>
        </w:rPr>
      </w:pPr>
    </w:p>
    <w:p w14:paraId="6E45BE48" w14:textId="4E72BBD8" w:rsidR="009C76A3" w:rsidRPr="0099308A" w:rsidRDefault="00EC5EBC" w:rsidP="00F32081">
      <w:pPr>
        <w:rPr>
          <w:sz w:val="20"/>
        </w:rPr>
      </w:pPr>
      <w:r w:rsidRPr="0099308A">
        <w:rPr>
          <w:sz w:val="20"/>
        </w:rPr>
        <w:t>The second Member may file a Substitute Statement with the US Patent and Trademark Office (form PTO/SB/AIA02 or equivalent) or take other actions as the second Member deems necessary in the event that an inventor refuses to execute requested documents.</w:t>
      </w:r>
    </w:p>
    <w:p w14:paraId="05274445" w14:textId="77777777" w:rsidR="00041563" w:rsidRPr="0099308A" w:rsidRDefault="00041563" w:rsidP="00F32081">
      <w:pPr>
        <w:rPr>
          <w:sz w:val="20"/>
        </w:rPr>
      </w:pPr>
    </w:p>
    <w:p w14:paraId="696B2D69" w14:textId="29E2B291" w:rsidR="00041563" w:rsidRPr="0099308A" w:rsidRDefault="00041563" w:rsidP="00F32081">
      <w:pPr>
        <w:rPr>
          <w:sz w:val="20"/>
        </w:rPr>
        <w:sectPr w:rsidR="00041563" w:rsidRPr="0099308A" w:rsidSect="00041563">
          <w:type w:val="continuous"/>
          <w:pgSz w:w="12240" w:h="15840"/>
          <w:pgMar w:top="1440" w:right="1440" w:bottom="1440" w:left="1440" w:header="720" w:footer="720" w:gutter="0"/>
          <w:cols w:num="2" w:space="720"/>
        </w:sectPr>
      </w:pPr>
      <w:r w:rsidRPr="0099308A">
        <w:rPr>
          <w:sz w:val="20"/>
        </w:rPr>
        <w:t xml:space="preserve">The Patent Assignment </w:t>
      </w:r>
      <w:r w:rsidR="0099308A" w:rsidRPr="0099308A">
        <w:rPr>
          <w:sz w:val="20"/>
        </w:rPr>
        <w:t>Provision</w:t>
      </w:r>
      <w:r w:rsidRPr="0099308A">
        <w:rPr>
          <w:sz w:val="20"/>
        </w:rPr>
        <w:t xml:space="preserve"> shall be enforceable while the Members are members of an accelerator/incubator/coworking arrangement, and shall be further enforceable for 12 months thereafter.</w:t>
      </w:r>
    </w:p>
    <w:p w14:paraId="774B7A16" w14:textId="2EB17891" w:rsidR="009C76A3" w:rsidRPr="00DF55B7" w:rsidRDefault="009C76A3" w:rsidP="00F32081"/>
    <w:p w14:paraId="79EEB55F" w14:textId="49579263" w:rsidR="007B2209" w:rsidRPr="00DF55B7" w:rsidRDefault="007B2209" w:rsidP="002658FD">
      <w:pPr>
        <w:pStyle w:val="Heading2"/>
      </w:pPr>
      <w:r w:rsidRPr="00DF55B7">
        <w:t xml:space="preserve">BINDING ARBITRATION </w:t>
      </w:r>
      <w:r w:rsidR="0099308A">
        <w:t>PROVISION</w:t>
      </w:r>
    </w:p>
    <w:p w14:paraId="6AFEB7D4" w14:textId="77777777" w:rsidR="00041563" w:rsidRPr="0099308A" w:rsidRDefault="00041563" w:rsidP="007B2209">
      <w:pPr>
        <w:pStyle w:val="BodyText"/>
        <w:rPr>
          <w:rFonts w:ascii="Times New Roman" w:hAnsi="Times New Roman"/>
          <w:sz w:val="20"/>
        </w:rPr>
        <w:sectPr w:rsidR="00041563" w:rsidRPr="0099308A" w:rsidSect="00041563">
          <w:type w:val="continuous"/>
          <w:pgSz w:w="12240" w:h="15840"/>
          <w:pgMar w:top="1440" w:right="1440" w:bottom="1440" w:left="1440" w:header="720" w:footer="720" w:gutter="0"/>
          <w:cols w:space="720"/>
        </w:sectPr>
      </w:pPr>
    </w:p>
    <w:p w14:paraId="529A1F1A" w14:textId="0D0A9B91" w:rsidR="00DF55B7" w:rsidRPr="0099308A" w:rsidRDefault="007B2209" w:rsidP="007B2209">
      <w:pPr>
        <w:pStyle w:val="BodyText"/>
        <w:rPr>
          <w:rFonts w:ascii="Times New Roman" w:hAnsi="Times New Roman"/>
          <w:sz w:val="20"/>
        </w:rPr>
      </w:pPr>
      <w:r w:rsidRPr="0099308A">
        <w:rPr>
          <w:rFonts w:ascii="Times New Roman" w:hAnsi="Times New Roman"/>
          <w:sz w:val="20"/>
        </w:rPr>
        <w:lastRenderedPageBreak/>
        <w:t xml:space="preserve">Members understand and agree that should any claim, controversy or dispute arise out of, or in connection with, this Agreement, the matter may be submitted by any Members to binding arbitration. If so submitted all Members are committed to binding </w:t>
      </w:r>
      <w:r w:rsidRPr="0099308A">
        <w:rPr>
          <w:rFonts w:ascii="Times New Roman" w:hAnsi="Times New Roman"/>
          <w:sz w:val="20"/>
        </w:rPr>
        <w:lastRenderedPageBreak/>
        <w:t xml:space="preserve">arbitration.  The forum shall be as mutually agreed.  If there is not such agreement, then the forum shall be the American Arbitration Association.  The arbitrator will be a single subject matter expert selected by the Members, but if there is not agreement, then by the </w:t>
      </w:r>
      <w:r w:rsidRPr="0099308A">
        <w:rPr>
          <w:rFonts w:ascii="Times New Roman" w:hAnsi="Times New Roman"/>
          <w:sz w:val="20"/>
        </w:rPr>
        <w:lastRenderedPageBreak/>
        <w:t xml:space="preserve">Forum.  The arbitration shall be conducted in accordance with the then existing commercial arbitration rules of the Forum.  Such arbitration shall be final and binding, and any decision rendered by the arbitrator may be entered in any court of competent jurisdiction.  </w:t>
      </w:r>
    </w:p>
    <w:p w14:paraId="7B80D3AB" w14:textId="77777777" w:rsidR="00041563" w:rsidRPr="0099308A" w:rsidRDefault="007B2209" w:rsidP="007B2209">
      <w:pPr>
        <w:pStyle w:val="BodyText"/>
        <w:rPr>
          <w:rFonts w:ascii="Times New Roman" w:hAnsi="Times New Roman"/>
          <w:sz w:val="20"/>
        </w:rPr>
      </w:pPr>
      <w:r w:rsidRPr="0099308A">
        <w:rPr>
          <w:rFonts w:ascii="Times New Roman" w:hAnsi="Times New Roman"/>
          <w:sz w:val="20"/>
        </w:rPr>
        <w:t xml:space="preserve">It is the express intent of the Members that, under all circumstances, punitive damages and the right of a jury trial shall be waived and the prevailing Member may be entitled to recover reasonable attorney's fees, </w:t>
      </w:r>
      <w:r w:rsidRPr="0099308A">
        <w:rPr>
          <w:rFonts w:ascii="Times New Roman" w:hAnsi="Times New Roman"/>
          <w:sz w:val="20"/>
        </w:rPr>
        <w:lastRenderedPageBreak/>
        <w:t>court costs and expenses actually incurred in en</w:t>
      </w:r>
      <w:r w:rsidR="00041563" w:rsidRPr="0099308A">
        <w:rPr>
          <w:rFonts w:ascii="Times New Roman" w:hAnsi="Times New Roman"/>
          <w:sz w:val="20"/>
        </w:rPr>
        <w:t xml:space="preserve">forcing any arbitration award.  </w:t>
      </w:r>
    </w:p>
    <w:p w14:paraId="0A7E48C0" w14:textId="38A09DF3" w:rsidR="007B2209" w:rsidRDefault="007B2209" w:rsidP="007B2209">
      <w:pPr>
        <w:pStyle w:val="BodyText"/>
        <w:rPr>
          <w:rFonts w:ascii="Times New Roman" w:hAnsi="Times New Roman"/>
          <w:sz w:val="20"/>
        </w:rPr>
      </w:pPr>
      <w:r w:rsidRPr="0099308A">
        <w:rPr>
          <w:rFonts w:ascii="Times New Roman" w:hAnsi="Times New Roman"/>
          <w:sz w:val="20"/>
        </w:rPr>
        <w:t>Any Member seeking to set aside this arbitration agreement by judicial action shall be responsible for all of the fees and costs, without limitation, of the Parties defending against such action, irrespective of the outcome of such judicial action.  The venue for such arbitration shall be Denver, Colorado.</w:t>
      </w:r>
    </w:p>
    <w:p w14:paraId="3F97ABA5" w14:textId="424FCCE9" w:rsidR="0099308A" w:rsidRPr="0099308A" w:rsidRDefault="0099308A" w:rsidP="007B2209">
      <w:pPr>
        <w:pStyle w:val="BodyText"/>
        <w:rPr>
          <w:rFonts w:ascii="Times New Roman" w:hAnsi="Times New Roman"/>
          <w:sz w:val="20"/>
        </w:rPr>
      </w:pPr>
      <w:r>
        <w:rPr>
          <w:rFonts w:ascii="Times New Roman" w:hAnsi="Times New Roman"/>
          <w:sz w:val="20"/>
        </w:rPr>
        <w:t>The Binding Arbitration Provision shall be enforceable for any dispute under this Agreement</w:t>
      </w:r>
      <w:r w:rsidR="00437A8A">
        <w:rPr>
          <w:rFonts w:ascii="Times New Roman" w:hAnsi="Times New Roman"/>
          <w:sz w:val="20"/>
        </w:rPr>
        <w:t xml:space="preserve"> no matter when the dispute arises</w:t>
      </w:r>
      <w:r>
        <w:rPr>
          <w:rFonts w:ascii="Times New Roman" w:hAnsi="Times New Roman"/>
          <w:sz w:val="20"/>
        </w:rPr>
        <w:t>.</w:t>
      </w:r>
    </w:p>
    <w:p w14:paraId="370E7D55" w14:textId="77777777" w:rsidR="00041563" w:rsidRDefault="00041563" w:rsidP="002658FD">
      <w:pPr>
        <w:rPr>
          <w:b/>
          <w:bCs/>
        </w:rPr>
        <w:sectPr w:rsidR="00041563" w:rsidSect="00041563">
          <w:type w:val="continuous"/>
          <w:pgSz w:w="12240" w:h="15840"/>
          <w:pgMar w:top="1440" w:right="1440" w:bottom="1440" w:left="1440" w:header="720" w:footer="720" w:gutter="0"/>
          <w:cols w:num="2" w:space="720"/>
        </w:sectPr>
      </w:pPr>
    </w:p>
    <w:p w14:paraId="3621DB85" w14:textId="48DF3C06" w:rsidR="007B2209" w:rsidRPr="00DF55B7" w:rsidRDefault="007B2209" w:rsidP="002658FD">
      <w:pPr>
        <w:pStyle w:val="Heading2"/>
      </w:pPr>
      <w:r w:rsidRPr="00DF55B7">
        <w:lastRenderedPageBreak/>
        <w:t>ADDITIONAL PROVISIONS</w:t>
      </w:r>
    </w:p>
    <w:p w14:paraId="7B005FAA" w14:textId="77777777" w:rsidR="0099308A" w:rsidRPr="002658FD" w:rsidRDefault="0099308A" w:rsidP="007B2209">
      <w:pPr>
        <w:pStyle w:val="Heading1"/>
        <w:tabs>
          <w:tab w:val="clear" w:pos="720"/>
        </w:tabs>
        <w:ind w:left="0"/>
        <w:jc w:val="left"/>
        <w:rPr>
          <w:rFonts w:cs="Times New Roman"/>
          <w:sz w:val="20"/>
        </w:rPr>
        <w:sectPr w:rsidR="0099308A" w:rsidRPr="002658FD" w:rsidSect="00041563">
          <w:type w:val="continuous"/>
          <w:pgSz w:w="12240" w:h="15840"/>
          <w:pgMar w:top="1440" w:right="1440" w:bottom="1440" w:left="1440" w:header="720" w:footer="720" w:gutter="0"/>
          <w:cols w:space="720"/>
        </w:sectPr>
      </w:pPr>
    </w:p>
    <w:p w14:paraId="1A5E8D82" w14:textId="128AA2D1" w:rsidR="007B2209" w:rsidRDefault="007B2209" w:rsidP="002658FD">
      <w:pPr>
        <w:rPr>
          <w:sz w:val="20"/>
        </w:rPr>
      </w:pPr>
      <w:r w:rsidRPr="002658FD">
        <w:rPr>
          <w:sz w:val="20"/>
        </w:rPr>
        <w:lastRenderedPageBreak/>
        <w:t>This Agreement is not intended and shall not be construed as creating a joint venture, partnership, or other form of business association.</w:t>
      </w:r>
    </w:p>
    <w:p w14:paraId="0954655E" w14:textId="77777777" w:rsidR="002658FD" w:rsidRPr="002658FD" w:rsidRDefault="002658FD" w:rsidP="002658FD">
      <w:pPr>
        <w:rPr>
          <w:sz w:val="20"/>
        </w:rPr>
      </w:pPr>
    </w:p>
    <w:p w14:paraId="38677A23" w14:textId="78F56C06" w:rsidR="007B2209" w:rsidRDefault="007B2209" w:rsidP="002658FD">
      <w:pPr>
        <w:rPr>
          <w:sz w:val="20"/>
        </w:rPr>
      </w:pPr>
      <w:r w:rsidRPr="002658FD">
        <w:rPr>
          <w:sz w:val="20"/>
        </w:rPr>
        <w:t xml:space="preserve">This Agreement shall be governed by the laws of the State of Colorado without regard to the conflicts of law principles thereof.  </w:t>
      </w:r>
    </w:p>
    <w:p w14:paraId="55CFD74A" w14:textId="77777777" w:rsidR="002658FD" w:rsidRPr="002658FD" w:rsidRDefault="002658FD" w:rsidP="002658FD">
      <w:pPr>
        <w:rPr>
          <w:sz w:val="20"/>
        </w:rPr>
      </w:pPr>
    </w:p>
    <w:p w14:paraId="74C5563F" w14:textId="67B958FA" w:rsidR="007B2209" w:rsidRDefault="007B2209" w:rsidP="002658FD">
      <w:pPr>
        <w:rPr>
          <w:sz w:val="20"/>
        </w:rPr>
      </w:pPr>
      <w:r w:rsidRPr="002658FD">
        <w:rPr>
          <w:sz w:val="20"/>
        </w:rPr>
        <w:t>No f</w:t>
      </w:r>
      <w:r w:rsidR="00EC5EBC" w:rsidRPr="002658FD">
        <w:rPr>
          <w:sz w:val="20"/>
        </w:rPr>
        <w:t>ailure or delay by any Member in</w:t>
      </w:r>
      <w:r w:rsidRPr="002658FD">
        <w:rPr>
          <w:sz w:val="20"/>
        </w:rPr>
        <w:t xml:space="preserve"> exercising any right, power, privilege, or portion thereof hereunder will operate as a waiver.</w:t>
      </w:r>
    </w:p>
    <w:p w14:paraId="1DB5EFB3" w14:textId="77777777" w:rsidR="002658FD" w:rsidRPr="002658FD" w:rsidRDefault="002658FD" w:rsidP="002658FD">
      <w:pPr>
        <w:rPr>
          <w:sz w:val="20"/>
        </w:rPr>
      </w:pPr>
    </w:p>
    <w:p w14:paraId="518A9E4E" w14:textId="6AD59986" w:rsidR="007B2209" w:rsidRDefault="007B2209" w:rsidP="002658FD">
      <w:pPr>
        <w:rPr>
          <w:sz w:val="20"/>
        </w:rPr>
      </w:pPr>
      <w:r w:rsidRPr="002658FD">
        <w:rPr>
          <w:sz w:val="20"/>
        </w:rPr>
        <w:t xml:space="preserve">The terms of this Agreement shall be binding upon and inure to the benefit of the representatives, subsidiaries, affiliates, successors and assigns of the </w:t>
      </w:r>
      <w:r w:rsidR="00EC5EBC" w:rsidRPr="002658FD">
        <w:rPr>
          <w:sz w:val="20"/>
        </w:rPr>
        <w:t>Members</w:t>
      </w:r>
      <w:r w:rsidRPr="002658FD">
        <w:rPr>
          <w:sz w:val="20"/>
        </w:rPr>
        <w:t xml:space="preserve">.  This Agreement is </w:t>
      </w:r>
      <w:r w:rsidR="00041563" w:rsidRPr="002658FD">
        <w:rPr>
          <w:sz w:val="20"/>
        </w:rPr>
        <w:t>only</w:t>
      </w:r>
      <w:r w:rsidRPr="002658FD">
        <w:rPr>
          <w:sz w:val="20"/>
        </w:rPr>
        <w:t xml:space="preserve"> assignable </w:t>
      </w:r>
      <w:r w:rsidR="00041563" w:rsidRPr="002658FD">
        <w:rPr>
          <w:sz w:val="20"/>
        </w:rPr>
        <w:t>by</w:t>
      </w:r>
      <w:r w:rsidRPr="002658FD">
        <w:rPr>
          <w:sz w:val="20"/>
        </w:rPr>
        <w:t xml:space="preserve"> </w:t>
      </w:r>
      <w:r w:rsidR="00EC5EBC" w:rsidRPr="002658FD">
        <w:rPr>
          <w:sz w:val="20"/>
        </w:rPr>
        <w:t>any Member</w:t>
      </w:r>
      <w:r w:rsidR="00041563" w:rsidRPr="002658FD">
        <w:rPr>
          <w:sz w:val="20"/>
        </w:rPr>
        <w:t xml:space="preserve"> to (a) </w:t>
      </w:r>
      <w:r w:rsidRPr="002658FD">
        <w:rPr>
          <w:sz w:val="20"/>
        </w:rPr>
        <w:t xml:space="preserve">its parent company, </w:t>
      </w:r>
      <w:r w:rsidR="00041563" w:rsidRPr="002658FD">
        <w:rPr>
          <w:sz w:val="20"/>
        </w:rPr>
        <w:t xml:space="preserve">(b) </w:t>
      </w:r>
      <w:r w:rsidRPr="002658FD">
        <w:rPr>
          <w:sz w:val="20"/>
        </w:rPr>
        <w:t>to a successor of the business,</w:t>
      </w:r>
      <w:r w:rsidR="00041563" w:rsidRPr="002658FD">
        <w:rPr>
          <w:sz w:val="20"/>
        </w:rPr>
        <w:t xml:space="preserve"> or</w:t>
      </w:r>
      <w:r w:rsidRPr="002658FD">
        <w:rPr>
          <w:sz w:val="20"/>
        </w:rPr>
        <w:t xml:space="preserve"> </w:t>
      </w:r>
      <w:r w:rsidR="00041563" w:rsidRPr="002658FD">
        <w:rPr>
          <w:sz w:val="20"/>
        </w:rPr>
        <w:t xml:space="preserve">(c) </w:t>
      </w:r>
      <w:r w:rsidRPr="002658FD">
        <w:rPr>
          <w:sz w:val="20"/>
        </w:rPr>
        <w:t xml:space="preserve">to a successor acquiring those assets of the business of the assigning </w:t>
      </w:r>
      <w:r w:rsidR="00EC5EBC" w:rsidRPr="002658FD">
        <w:rPr>
          <w:sz w:val="20"/>
        </w:rPr>
        <w:t>Member</w:t>
      </w:r>
      <w:r w:rsidRPr="002658FD">
        <w:rPr>
          <w:sz w:val="20"/>
        </w:rPr>
        <w:t xml:space="preserve"> that pertain to the subject matter of this Agreement.</w:t>
      </w:r>
    </w:p>
    <w:p w14:paraId="541954C3" w14:textId="77777777" w:rsidR="002658FD" w:rsidRPr="002658FD" w:rsidRDefault="002658FD" w:rsidP="002658FD">
      <w:pPr>
        <w:rPr>
          <w:sz w:val="20"/>
        </w:rPr>
      </w:pPr>
    </w:p>
    <w:p w14:paraId="13D99E3C" w14:textId="599E0DEC" w:rsidR="00041563" w:rsidRDefault="007B2209" w:rsidP="002658FD">
      <w:pPr>
        <w:rPr>
          <w:sz w:val="20"/>
        </w:rPr>
      </w:pPr>
      <w:r w:rsidRPr="002658FD">
        <w:rPr>
          <w:sz w:val="20"/>
        </w:rPr>
        <w:lastRenderedPageBreak/>
        <w:t xml:space="preserve">This Agreement contains the entire agreement and understanding between the Members with respect to the subject matter hereof and supersedes all prior agreements, understandings and representations.  No addition or modification to this Agreement is valid unless made in writing and signed by </w:t>
      </w:r>
      <w:r w:rsidR="00041563" w:rsidRPr="002658FD">
        <w:rPr>
          <w:sz w:val="20"/>
        </w:rPr>
        <w:t xml:space="preserve">all </w:t>
      </w:r>
      <w:r w:rsidRPr="002658FD">
        <w:rPr>
          <w:sz w:val="20"/>
        </w:rPr>
        <w:t xml:space="preserve">the Members.  If any </w:t>
      </w:r>
      <w:r w:rsidR="002658FD">
        <w:rPr>
          <w:sz w:val="20"/>
        </w:rPr>
        <w:t>portion</w:t>
      </w:r>
      <w:r w:rsidRPr="002658FD">
        <w:rPr>
          <w:sz w:val="20"/>
        </w:rPr>
        <w:t xml:space="preserve"> of this Agreement shall prove to be invalid, void or illegal, it shall in no way affect, impair or invalidate any</w:t>
      </w:r>
      <w:r w:rsidR="00041563" w:rsidRPr="002658FD">
        <w:rPr>
          <w:sz w:val="20"/>
        </w:rPr>
        <w:t xml:space="preserve"> of the other </w:t>
      </w:r>
      <w:r w:rsidR="002658FD">
        <w:rPr>
          <w:sz w:val="20"/>
        </w:rPr>
        <w:t>portions</w:t>
      </w:r>
      <w:r w:rsidR="00041563" w:rsidRPr="002658FD">
        <w:rPr>
          <w:sz w:val="20"/>
        </w:rPr>
        <w:t xml:space="preserve"> hereof.</w:t>
      </w:r>
    </w:p>
    <w:p w14:paraId="6FC63D15" w14:textId="015E073A" w:rsidR="00303332" w:rsidRDefault="00303332" w:rsidP="002658FD">
      <w:pPr>
        <w:rPr>
          <w:sz w:val="20"/>
        </w:rPr>
      </w:pPr>
    </w:p>
    <w:p w14:paraId="12ED11D9" w14:textId="012C45D4" w:rsidR="00303332" w:rsidRPr="00C8060A" w:rsidRDefault="00303332" w:rsidP="002658FD">
      <w:pPr>
        <w:rPr>
          <w:sz w:val="20"/>
        </w:rPr>
        <w:sectPr w:rsidR="00303332" w:rsidRPr="00C8060A" w:rsidSect="0099308A">
          <w:type w:val="continuous"/>
          <w:pgSz w:w="12240" w:h="15840"/>
          <w:pgMar w:top="1440" w:right="1440" w:bottom="1440" w:left="1440" w:header="720" w:footer="720" w:gutter="0"/>
          <w:cols w:num="2" w:space="720"/>
        </w:sectPr>
      </w:pPr>
      <w:r>
        <w:rPr>
          <w:sz w:val="20"/>
        </w:rPr>
        <w:t xml:space="preserve">This Agreement is distributed under Creative Commons Attribution-ShareAlike 4.0 International license by BlueIronIP, </w:t>
      </w:r>
      <w:r w:rsidR="00C8060A" w:rsidRPr="00C8060A">
        <w:rPr>
          <w:sz w:val="20"/>
        </w:rPr>
        <w:t>http://blueir</w:t>
      </w:r>
      <w:r w:rsidR="00101FDD">
        <w:rPr>
          <w:sz w:val="20"/>
        </w:rPr>
        <w:t>onip.com/proprietary-information-and-inventions-agreement</w:t>
      </w:r>
      <w:bookmarkStart w:id="2" w:name="_GoBack"/>
      <w:bookmarkEnd w:id="2"/>
      <w:r w:rsidR="00C8060A">
        <w:rPr>
          <w:sz w:val="20"/>
        </w:rPr>
        <w:t>.  This Agreement may be modified and reused for commercial purposes, however, modified versions of this Agreement shall include this paragraph and any derivative works shall be distributed under the same license.</w:t>
      </w:r>
    </w:p>
    <w:bookmarkEnd w:id="1"/>
    <w:p w14:paraId="5398D3DA" w14:textId="2482775A" w:rsidR="0099308A" w:rsidRPr="0099308A" w:rsidRDefault="0099308A" w:rsidP="0099308A">
      <w:pPr>
        <w:pStyle w:val="BodyText"/>
      </w:pPr>
    </w:p>
    <w:sectPr w:rsidR="0099308A" w:rsidRPr="0099308A" w:rsidSect="0099308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ADBA" w14:textId="77777777" w:rsidR="00044D04" w:rsidRDefault="00044D04" w:rsidP="00044D04">
      <w:r>
        <w:separator/>
      </w:r>
    </w:p>
  </w:endnote>
  <w:endnote w:type="continuationSeparator" w:id="0">
    <w:p w14:paraId="63B747FB" w14:textId="77777777" w:rsidR="00044D04" w:rsidRDefault="00044D04" w:rsidP="0004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121160"/>
      <w:docPartObj>
        <w:docPartGallery w:val="Page Numbers (Bottom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FA6DDD" w14:paraId="3A725A3C" w14:textId="77777777" w:rsidTr="009D7D84">
          <w:tc>
            <w:tcPr>
              <w:tcW w:w="1872" w:type="dxa"/>
            </w:tcPr>
            <w:p w14:paraId="5A2B63E1" w14:textId="1B78CC19" w:rsidR="00FA6DDD" w:rsidRDefault="00FA6DDD" w:rsidP="002658FD">
              <w:pPr>
                <w:pStyle w:val="Footer"/>
              </w:pPr>
            </w:p>
          </w:tc>
          <w:tc>
            <w:tcPr>
              <w:tcW w:w="1872" w:type="dxa"/>
            </w:tcPr>
            <w:p w14:paraId="4DA3A0F7" w14:textId="77777777" w:rsidR="00FA6DDD" w:rsidRDefault="00FA6DDD" w:rsidP="002658FD">
              <w:pPr>
                <w:pStyle w:val="Footer"/>
                <w:rPr>
                  <w:sz w:val="20"/>
                </w:rPr>
              </w:pPr>
            </w:p>
          </w:tc>
          <w:tc>
            <w:tcPr>
              <w:tcW w:w="1872" w:type="dxa"/>
            </w:tcPr>
            <w:p w14:paraId="19630D62" w14:textId="77777777" w:rsidR="00FA6DDD" w:rsidRDefault="00FA6DDD" w:rsidP="00AE2812">
              <w:pPr>
                <w:pStyle w:val="Footer"/>
                <w:rPr>
                  <w:sz w:val="20"/>
                </w:rPr>
              </w:pPr>
            </w:p>
          </w:tc>
          <w:tc>
            <w:tcPr>
              <w:tcW w:w="1872" w:type="dxa"/>
            </w:tcPr>
            <w:p w14:paraId="0805206D" w14:textId="77777777" w:rsidR="00FA6DDD" w:rsidRDefault="00FA6DDD" w:rsidP="00AE2812">
              <w:pPr>
                <w:pStyle w:val="Footer"/>
                <w:rPr>
                  <w:sz w:val="20"/>
                </w:rPr>
              </w:pPr>
            </w:p>
          </w:tc>
          <w:tc>
            <w:tcPr>
              <w:tcW w:w="1872" w:type="dxa"/>
            </w:tcPr>
            <w:p w14:paraId="47B9B570" w14:textId="77777777" w:rsidR="00FA6DDD" w:rsidRDefault="00FA6DDD" w:rsidP="00AE2812">
              <w:pPr>
                <w:pStyle w:val="Footer"/>
                <w:rPr>
                  <w:sz w:val="20"/>
                </w:rPr>
              </w:pPr>
            </w:p>
          </w:tc>
        </w:tr>
        <w:tr w:rsidR="009D7D84" w14:paraId="3E6BA8E9" w14:textId="77777777" w:rsidTr="009D7D84">
          <w:tc>
            <w:tcPr>
              <w:tcW w:w="1872" w:type="dxa"/>
            </w:tcPr>
            <w:p w14:paraId="558CBE16" w14:textId="043A8F29" w:rsidR="009D7D84" w:rsidRPr="00FA6DDD" w:rsidRDefault="009D7D84" w:rsidP="002658FD">
              <w:pPr>
                <w:pStyle w:val="Footer"/>
              </w:pPr>
              <w:r>
                <w:rPr>
                  <w:sz w:val="20"/>
                </w:rPr>
                <w:t>Initial:</w:t>
              </w:r>
            </w:p>
          </w:tc>
          <w:tc>
            <w:tcPr>
              <w:tcW w:w="1872" w:type="dxa"/>
            </w:tcPr>
            <w:p w14:paraId="06E52DDF" w14:textId="6A55EDA7" w:rsidR="009D7D84" w:rsidRDefault="009D7D84" w:rsidP="002658FD">
              <w:pPr>
                <w:pStyle w:val="Footer"/>
                <w:rPr>
                  <w:sz w:val="20"/>
                </w:rPr>
              </w:pPr>
              <w:r>
                <w:rPr>
                  <w:sz w:val="20"/>
                </w:rPr>
                <w:t>[          ]</w:t>
              </w:r>
            </w:p>
            <w:p w14:paraId="6F13AE1F" w14:textId="0CBD8A68" w:rsidR="009D7D84" w:rsidRPr="0099308A" w:rsidRDefault="009D7D84" w:rsidP="00AE2812">
              <w:pPr>
                <w:pStyle w:val="Footer"/>
                <w:rPr>
                  <w:sz w:val="20"/>
                </w:rPr>
              </w:pPr>
              <w:r>
                <w:rPr>
                  <w:sz w:val="20"/>
                </w:rPr>
                <w:t>T</w:t>
              </w:r>
              <w:r w:rsidRPr="0099308A">
                <w:rPr>
                  <w:sz w:val="20"/>
                </w:rPr>
                <w:t>echCo1</w:t>
              </w:r>
            </w:p>
          </w:tc>
          <w:tc>
            <w:tcPr>
              <w:tcW w:w="1872" w:type="dxa"/>
            </w:tcPr>
            <w:p w14:paraId="71B03329" w14:textId="77777777" w:rsidR="009D7D84" w:rsidRDefault="009D7D84" w:rsidP="00AE2812">
              <w:pPr>
                <w:pStyle w:val="Footer"/>
                <w:rPr>
                  <w:sz w:val="20"/>
                </w:rPr>
              </w:pPr>
              <w:r>
                <w:rPr>
                  <w:sz w:val="20"/>
                </w:rPr>
                <w:t>[          ]</w:t>
              </w:r>
            </w:p>
            <w:p w14:paraId="610BBB05" w14:textId="0FA78D61" w:rsidR="009D7D84" w:rsidRPr="0099308A" w:rsidRDefault="009D7D84" w:rsidP="00AE2812">
              <w:pPr>
                <w:pStyle w:val="Footer"/>
                <w:rPr>
                  <w:sz w:val="20"/>
                </w:rPr>
              </w:pPr>
              <w:r>
                <w:rPr>
                  <w:sz w:val="20"/>
                </w:rPr>
                <w:t>T</w:t>
              </w:r>
              <w:r w:rsidRPr="0099308A">
                <w:rPr>
                  <w:sz w:val="20"/>
                </w:rPr>
                <w:t>echCo1</w:t>
              </w:r>
            </w:p>
          </w:tc>
          <w:tc>
            <w:tcPr>
              <w:tcW w:w="1872" w:type="dxa"/>
            </w:tcPr>
            <w:p w14:paraId="0919C232" w14:textId="77777777" w:rsidR="009D7D84" w:rsidRDefault="009D7D84" w:rsidP="00AE2812">
              <w:pPr>
                <w:pStyle w:val="Footer"/>
                <w:rPr>
                  <w:sz w:val="20"/>
                </w:rPr>
              </w:pPr>
              <w:r>
                <w:rPr>
                  <w:sz w:val="20"/>
                </w:rPr>
                <w:t>[          ]</w:t>
              </w:r>
            </w:p>
            <w:p w14:paraId="1A128E0E" w14:textId="3C3BBC80" w:rsidR="009D7D84" w:rsidRPr="0099308A" w:rsidRDefault="009D7D84" w:rsidP="00AE2812">
              <w:pPr>
                <w:pStyle w:val="Footer"/>
                <w:rPr>
                  <w:sz w:val="20"/>
                </w:rPr>
              </w:pPr>
              <w:r>
                <w:rPr>
                  <w:sz w:val="20"/>
                </w:rPr>
                <w:t>T</w:t>
              </w:r>
              <w:r w:rsidRPr="0099308A">
                <w:rPr>
                  <w:sz w:val="20"/>
                </w:rPr>
                <w:t>echCo1</w:t>
              </w:r>
            </w:p>
          </w:tc>
          <w:tc>
            <w:tcPr>
              <w:tcW w:w="1872" w:type="dxa"/>
            </w:tcPr>
            <w:p w14:paraId="1A0E0F14" w14:textId="77777777" w:rsidR="009D7D84" w:rsidRDefault="009D7D84" w:rsidP="00AE2812">
              <w:pPr>
                <w:pStyle w:val="Footer"/>
                <w:rPr>
                  <w:sz w:val="20"/>
                </w:rPr>
              </w:pPr>
              <w:r>
                <w:rPr>
                  <w:sz w:val="20"/>
                </w:rPr>
                <w:t>[          ]</w:t>
              </w:r>
            </w:p>
            <w:p w14:paraId="54E05D64" w14:textId="28653AB9" w:rsidR="009D7D84" w:rsidRPr="0099308A" w:rsidRDefault="009D7D84" w:rsidP="00AE2812">
              <w:pPr>
                <w:pStyle w:val="Footer"/>
                <w:rPr>
                  <w:sz w:val="20"/>
                </w:rPr>
              </w:pPr>
              <w:r>
                <w:rPr>
                  <w:sz w:val="20"/>
                </w:rPr>
                <w:t>T</w:t>
              </w:r>
              <w:r w:rsidRPr="0099308A">
                <w:rPr>
                  <w:sz w:val="20"/>
                </w:rPr>
                <w:t>echCo1</w:t>
              </w:r>
            </w:p>
          </w:tc>
        </w:tr>
        <w:tr w:rsidR="002C46D8" w14:paraId="27FF2C69" w14:textId="77777777" w:rsidTr="009D7D84">
          <w:tc>
            <w:tcPr>
              <w:tcW w:w="1872" w:type="dxa"/>
            </w:tcPr>
            <w:p w14:paraId="3C4B1261" w14:textId="77777777" w:rsidR="002C46D8" w:rsidRDefault="002C46D8" w:rsidP="002658FD">
              <w:pPr>
                <w:pStyle w:val="Footer"/>
              </w:pPr>
            </w:p>
          </w:tc>
          <w:tc>
            <w:tcPr>
              <w:tcW w:w="1872" w:type="dxa"/>
            </w:tcPr>
            <w:p w14:paraId="270CDE51" w14:textId="77777777" w:rsidR="002C46D8" w:rsidRDefault="002C46D8" w:rsidP="002658FD">
              <w:pPr>
                <w:pStyle w:val="Footer"/>
                <w:rPr>
                  <w:sz w:val="20"/>
                </w:rPr>
              </w:pPr>
            </w:p>
          </w:tc>
          <w:tc>
            <w:tcPr>
              <w:tcW w:w="1872" w:type="dxa"/>
            </w:tcPr>
            <w:p w14:paraId="33B9A36A" w14:textId="77777777" w:rsidR="002C46D8" w:rsidRDefault="002C46D8" w:rsidP="00AE2812">
              <w:pPr>
                <w:pStyle w:val="Footer"/>
                <w:rPr>
                  <w:sz w:val="20"/>
                </w:rPr>
              </w:pPr>
            </w:p>
          </w:tc>
          <w:tc>
            <w:tcPr>
              <w:tcW w:w="1872" w:type="dxa"/>
            </w:tcPr>
            <w:p w14:paraId="73BEF91D" w14:textId="77777777" w:rsidR="002C46D8" w:rsidRDefault="002C46D8" w:rsidP="00AE2812">
              <w:pPr>
                <w:pStyle w:val="Footer"/>
                <w:rPr>
                  <w:sz w:val="20"/>
                </w:rPr>
              </w:pPr>
            </w:p>
          </w:tc>
          <w:tc>
            <w:tcPr>
              <w:tcW w:w="1872" w:type="dxa"/>
            </w:tcPr>
            <w:p w14:paraId="0067C50D" w14:textId="77777777" w:rsidR="002C46D8" w:rsidRDefault="002C46D8" w:rsidP="00AE2812">
              <w:pPr>
                <w:pStyle w:val="Footer"/>
                <w:rPr>
                  <w:sz w:val="20"/>
                </w:rPr>
              </w:pPr>
            </w:p>
          </w:tc>
        </w:tr>
      </w:tbl>
      <w:p w14:paraId="0E442084" w14:textId="39E30BB5" w:rsidR="0099308A" w:rsidRDefault="0099308A" w:rsidP="0099308A">
        <w:pPr>
          <w:pStyle w:val="Foote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070"/>
          <w:gridCol w:w="1260"/>
        </w:tblGrid>
        <w:tr w:rsidR="00AF788F" w14:paraId="6044CA8A" w14:textId="77777777" w:rsidTr="00AF788F">
          <w:tc>
            <w:tcPr>
              <w:tcW w:w="6025" w:type="dxa"/>
            </w:tcPr>
            <w:p w14:paraId="41000713" w14:textId="7577AF47" w:rsidR="00AF788F" w:rsidRDefault="00AF788F" w:rsidP="00FA6DDD">
              <w:pPr>
                <w:pStyle w:val="Footer"/>
              </w:pPr>
              <w:r w:rsidRPr="002C46D8">
                <w:rPr>
                  <w:sz w:val="20"/>
                </w:rPr>
                <w:t>This document is shared under a Creative Commons Attribution-ShareAlike 4.0 International License</w:t>
              </w:r>
              <w:r>
                <w:rPr>
                  <w:sz w:val="20"/>
                </w:rPr>
                <w:t>.</w:t>
              </w:r>
            </w:p>
          </w:tc>
          <w:tc>
            <w:tcPr>
              <w:tcW w:w="2070" w:type="dxa"/>
            </w:tcPr>
            <w:p w14:paraId="0699E3DA" w14:textId="0D64D195" w:rsidR="00AF788F" w:rsidRPr="00AF788F" w:rsidRDefault="00AF788F" w:rsidP="00AF788F">
              <w:pPr>
                <w:pStyle w:val="Footer"/>
                <w:jc w:val="center"/>
                <w:rPr>
                  <w:sz w:val="20"/>
                </w:rPr>
              </w:pPr>
              <w:r>
                <w:rPr>
                  <w:rFonts w:ascii="Helvetica" w:hAnsi="Helvetica"/>
                  <w:noProof/>
                  <w:color w:val="4374B7"/>
                  <w:sz w:val="20"/>
                </w:rPr>
                <w:drawing>
                  <wp:inline distT="0" distB="0" distL="0" distR="0" wp14:anchorId="2E383F9F" wp14:editId="3EED8AA5">
                    <wp:extent cx="838200" cy="298450"/>
                    <wp:effectExtent l="0" t="0" r="0" b="6350"/>
                    <wp:docPr id="2" name="Picture 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tc>
          <w:tc>
            <w:tcPr>
              <w:tcW w:w="1260" w:type="dxa"/>
            </w:tcPr>
            <w:p w14:paraId="58C6DE23" w14:textId="2966337D" w:rsidR="00AF788F" w:rsidRDefault="00AF788F" w:rsidP="0099308A">
              <w:pPr>
                <w:pStyle w:val="Footer"/>
              </w:pPr>
              <w:r>
                <w:t xml:space="preserve">Page </w:t>
              </w:r>
              <w:r>
                <w:fldChar w:fldCharType="begin"/>
              </w:r>
              <w:r>
                <w:instrText xml:space="preserve"> PAGE   \* MERGEFORMAT </w:instrText>
              </w:r>
              <w:r>
                <w:fldChar w:fldCharType="separate"/>
              </w:r>
              <w:r w:rsidR="00101FDD">
                <w:rPr>
                  <w:noProof/>
                </w:rPr>
                <w:t>4</w:t>
              </w:r>
              <w:r>
                <w:rPr>
                  <w:noProof/>
                </w:rPr>
                <w:fldChar w:fldCharType="end"/>
              </w:r>
            </w:p>
          </w:tc>
        </w:tr>
        <w:tr w:rsidR="00AF788F" w14:paraId="2DB532F3" w14:textId="77777777" w:rsidTr="00AF788F">
          <w:tc>
            <w:tcPr>
              <w:tcW w:w="9355" w:type="dxa"/>
              <w:gridSpan w:val="3"/>
            </w:tcPr>
            <w:p w14:paraId="3FDD73ED" w14:textId="166EECCF" w:rsidR="00AF788F" w:rsidRDefault="00AF788F" w:rsidP="0099308A">
              <w:pPr>
                <w:pStyle w:val="Footer"/>
              </w:pPr>
              <w:r w:rsidRPr="00AF788F">
                <w:rPr>
                  <w:sz w:val="20"/>
                </w:rPr>
                <w:t>http://blueironip.com/proprietary-information-and-inventions-agreement</w:t>
              </w:r>
            </w:p>
          </w:tc>
        </w:tr>
      </w:tbl>
      <w:p w14:paraId="420E67D2" w14:textId="15635837" w:rsidR="00DF55B7" w:rsidRDefault="00101FDD" w:rsidP="002C46D8">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2690C" w14:textId="77777777" w:rsidR="00AF788F" w:rsidRDefault="00AF788F" w:rsidP="00AF788F">
    <w:pPr>
      <w:pStyle w:val="Foote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070"/>
      <w:gridCol w:w="1260"/>
    </w:tblGrid>
    <w:tr w:rsidR="00AF788F" w14:paraId="04F28865" w14:textId="77777777" w:rsidTr="00CB2045">
      <w:tc>
        <w:tcPr>
          <w:tcW w:w="6025" w:type="dxa"/>
        </w:tcPr>
        <w:p w14:paraId="3F54D5D7" w14:textId="73C8B293" w:rsidR="00AF788F" w:rsidRDefault="00AF788F" w:rsidP="00FA6DDD">
          <w:pPr>
            <w:pStyle w:val="Footer"/>
          </w:pPr>
          <w:r w:rsidRPr="002C46D8">
            <w:rPr>
              <w:sz w:val="20"/>
            </w:rPr>
            <w:t>This document is shared under a Creative Commons Attribution-ShareAlike 4.0 International License</w:t>
          </w:r>
          <w:r>
            <w:rPr>
              <w:sz w:val="20"/>
            </w:rPr>
            <w:t>.</w:t>
          </w:r>
        </w:p>
      </w:tc>
      <w:tc>
        <w:tcPr>
          <w:tcW w:w="2070" w:type="dxa"/>
        </w:tcPr>
        <w:p w14:paraId="349C62D6" w14:textId="77777777" w:rsidR="00AF788F" w:rsidRPr="00AF788F" w:rsidRDefault="00AF788F" w:rsidP="00AF788F">
          <w:pPr>
            <w:pStyle w:val="Footer"/>
            <w:jc w:val="center"/>
            <w:rPr>
              <w:sz w:val="20"/>
            </w:rPr>
          </w:pPr>
          <w:r>
            <w:rPr>
              <w:rFonts w:ascii="Helvetica" w:hAnsi="Helvetica"/>
              <w:noProof/>
              <w:color w:val="4374B7"/>
              <w:sz w:val="20"/>
            </w:rPr>
            <w:drawing>
              <wp:inline distT="0" distB="0" distL="0" distR="0" wp14:anchorId="24642127" wp14:editId="30589D66">
                <wp:extent cx="838200" cy="298450"/>
                <wp:effectExtent l="0" t="0" r="0" b="6350"/>
                <wp:docPr id="3" name="Picture 3"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tc>
      <w:tc>
        <w:tcPr>
          <w:tcW w:w="1260" w:type="dxa"/>
        </w:tcPr>
        <w:p w14:paraId="6E887B63" w14:textId="77777777" w:rsidR="00AF788F" w:rsidRDefault="00AF788F" w:rsidP="00AF788F">
          <w:pPr>
            <w:pStyle w:val="Footer"/>
          </w:pPr>
          <w:r>
            <w:t xml:space="preserve">Page </w:t>
          </w:r>
          <w:r>
            <w:fldChar w:fldCharType="begin"/>
          </w:r>
          <w:r>
            <w:instrText xml:space="preserve"> PAGE   \* MERGEFORMAT </w:instrText>
          </w:r>
          <w:r>
            <w:fldChar w:fldCharType="separate"/>
          </w:r>
          <w:r w:rsidR="00101FDD">
            <w:rPr>
              <w:noProof/>
            </w:rPr>
            <w:t>1</w:t>
          </w:r>
          <w:r>
            <w:rPr>
              <w:noProof/>
            </w:rPr>
            <w:fldChar w:fldCharType="end"/>
          </w:r>
        </w:p>
      </w:tc>
    </w:tr>
    <w:tr w:rsidR="00AF788F" w14:paraId="7C7E63AC" w14:textId="77777777" w:rsidTr="00CB2045">
      <w:tc>
        <w:tcPr>
          <w:tcW w:w="9355" w:type="dxa"/>
          <w:gridSpan w:val="3"/>
        </w:tcPr>
        <w:p w14:paraId="67672EE1" w14:textId="79DABC62" w:rsidR="00AF788F" w:rsidRDefault="00AF788F" w:rsidP="00AF788F">
          <w:pPr>
            <w:pStyle w:val="Footer"/>
          </w:pPr>
          <w:r w:rsidRPr="00AF788F">
            <w:rPr>
              <w:sz w:val="20"/>
            </w:rPr>
            <w:t>http://blueironip.com/proprietary-information-and-inventions-agreement</w:t>
          </w:r>
        </w:p>
      </w:tc>
    </w:tr>
  </w:tbl>
  <w:p w14:paraId="799B600B" w14:textId="77777777" w:rsidR="00AF788F" w:rsidRDefault="00AF7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4A9F8" w14:textId="77777777" w:rsidR="00044D04" w:rsidRDefault="00044D04" w:rsidP="00044D04">
      <w:r>
        <w:separator/>
      </w:r>
    </w:p>
  </w:footnote>
  <w:footnote w:type="continuationSeparator" w:id="0">
    <w:p w14:paraId="774921F5" w14:textId="77777777" w:rsidR="00044D04" w:rsidRDefault="00044D04" w:rsidP="0004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5572" w14:textId="457AB477" w:rsidR="00DF55B7" w:rsidRDefault="00DF55B7" w:rsidP="00DF55B7">
    <w:pPr>
      <w:pStyle w:val="Title"/>
      <w:outlineLvl w:val="0"/>
      <w:rPr>
        <w:sz w:val="22"/>
        <w:szCs w:val="22"/>
      </w:rPr>
    </w:pPr>
    <w:r>
      <w:rPr>
        <w:rFonts w:ascii="Times New Roman Bold" w:hAnsi="Times New Roman Bold" w:cs="Times New Roman Bold"/>
        <w:b w:val="0"/>
        <w:caps/>
        <w:sz w:val="22"/>
        <w:szCs w:val="22"/>
      </w:rPr>
      <w:t>Accelerator PROPRIETARY</w:t>
    </w:r>
    <w:r>
      <w:rPr>
        <w:sz w:val="22"/>
        <w:szCs w:val="22"/>
      </w:rPr>
      <w:t xml:space="preserve"> INFORMATION AND INVENTIONS AGREEMENT</w:t>
    </w:r>
  </w:p>
  <w:p w14:paraId="17C93BBC" w14:textId="0DA627CF" w:rsidR="00044D04" w:rsidRPr="002D68BE" w:rsidRDefault="00DF55B7" w:rsidP="00EC5EBC">
    <w:pPr>
      <w:pStyle w:val="Subtitle"/>
      <w:outlineLvl w:val="0"/>
      <w:rPr>
        <w:b w:val="0"/>
      </w:rPr>
    </w:pPr>
    <w:r>
      <w:rPr>
        <w:sz w:val="22"/>
        <w:szCs w:val="22"/>
        <w:u w:val="none"/>
      </w:rPr>
      <w:t>“THE GOOD NEIGHBOR AGREEMENT”</w:t>
    </w:r>
  </w:p>
  <w:p w14:paraId="1E055285" w14:textId="77777777" w:rsidR="00044D04" w:rsidRDefault="00044D04" w:rsidP="00044D04">
    <w:pPr>
      <w:pStyle w:val="Header"/>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BF63" w14:textId="77777777" w:rsidR="00AE2812" w:rsidRDefault="00AE2812" w:rsidP="00AE2812">
    <w:pPr>
      <w:pStyle w:val="Title"/>
      <w:outlineLvl w:val="0"/>
      <w:rPr>
        <w:sz w:val="22"/>
        <w:szCs w:val="22"/>
      </w:rPr>
    </w:pPr>
    <w:r>
      <w:rPr>
        <w:rFonts w:ascii="Times New Roman Bold" w:hAnsi="Times New Roman Bold" w:cs="Times New Roman Bold"/>
        <w:b w:val="0"/>
        <w:caps/>
        <w:sz w:val="22"/>
        <w:szCs w:val="22"/>
      </w:rPr>
      <w:t>Accelerator PROPRIETARY</w:t>
    </w:r>
    <w:r>
      <w:rPr>
        <w:sz w:val="22"/>
        <w:szCs w:val="22"/>
      </w:rPr>
      <w:t xml:space="preserve"> INFORMATION AND INVENTIONS AGREEMENT</w:t>
    </w:r>
  </w:p>
  <w:p w14:paraId="2532217E" w14:textId="77777777" w:rsidR="00AE2812" w:rsidRPr="002D68BE" w:rsidRDefault="00AE2812" w:rsidP="00AE2812">
    <w:pPr>
      <w:pStyle w:val="Subtitle"/>
      <w:outlineLvl w:val="0"/>
      <w:rPr>
        <w:b w:val="0"/>
      </w:rPr>
    </w:pPr>
    <w:r>
      <w:rPr>
        <w:sz w:val="22"/>
        <w:szCs w:val="22"/>
        <w:u w:val="none"/>
      </w:rPr>
      <w:t>“THE GOOD NEIGHBOR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F247246"/>
    <w:lvl w:ilvl="0">
      <w:start w:val="1"/>
      <w:numFmt w:val="decimal"/>
      <w:lvlText w:val="%1."/>
      <w:lvlJc w:val="left"/>
      <w:pPr>
        <w:tabs>
          <w:tab w:val="num" w:pos="720"/>
        </w:tabs>
        <w:ind w:left="360" w:firstLine="0"/>
      </w:pPr>
      <w:rPr>
        <w:rFonts w:ascii="Times New Roman" w:hAnsi="Times New Roman" w:cs="Times New Roman"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0" w:firstLine="720"/>
      </w:pPr>
      <w:rPr>
        <w:rFonts w:ascii="Times New Roman" w:hAnsi="Times New Roman" w:cs="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rFonts w:ascii="Times New Roman" w:hAnsi="Times New Roman" w:cs="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520"/>
        </w:tabs>
        <w:ind w:left="0" w:firstLine="2160"/>
      </w:pPr>
      <w:rPr>
        <w:rFonts w:ascii="Times New Roman" w:hAnsi="Times New Roman" w:cs="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240"/>
        </w:tabs>
        <w:ind w:left="0" w:firstLine="2880"/>
      </w:pPr>
      <w:rPr>
        <w:rFonts w:ascii="Times New Roman" w:hAnsi="Times New Roman" w:cs="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rFonts w:ascii="Times New Roman" w:hAnsi="Times New Roman" w:cs="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680"/>
        </w:tabs>
        <w:ind w:left="0" w:firstLine="4320"/>
      </w:pPr>
      <w:rPr>
        <w:rFonts w:ascii="Times New Roman" w:hAnsi="Times New Roman" w:cs="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0" w:firstLine="5040"/>
      </w:pPr>
      <w:rPr>
        <w:rFonts w:ascii="Times New Roman" w:hAnsi="Times New Roman" w:cs="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rFonts w:ascii="Times New Roman" w:hAnsi="Times New Roman" w:cs="Times New Roman"/>
      </w:rPr>
    </w:lvl>
  </w:abstractNum>
  <w:abstractNum w:abstractNumId="1">
    <w:nsid w:val="242A1DB6"/>
    <w:multiLevelType w:val="hybridMultilevel"/>
    <w:tmpl w:val="16E46BFA"/>
    <w:lvl w:ilvl="0" w:tplc="D40C592C">
      <w:start w:val="1"/>
      <w:numFmt w:val="decimal"/>
      <w:lvlText w:val="%1."/>
      <w:lvlJc w:val="left"/>
      <w:pPr>
        <w:ind w:hanging="360"/>
      </w:pPr>
      <w:rPr>
        <w:rFonts w:ascii="Times New Roman" w:eastAsia="Times New Roman" w:hAnsi="Times New Roman" w:hint="default"/>
        <w:spacing w:val="1"/>
        <w:w w:val="99"/>
        <w:sz w:val="20"/>
        <w:szCs w:val="20"/>
      </w:rPr>
    </w:lvl>
    <w:lvl w:ilvl="1" w:tplc="488EEB4E">
      <w:start w:val="1"/>
      <w:numFmt w:val="lowerRoman"/>
      <w:lvlText w:val="(%2)"/>
      <w:lvlJc w:val="left"/>
      <w:pPr>
        <w:ind w:hanging="540"/>
      </w:pPr>
      <w:rPr>
        <w:rFonts w:ascii="Times New Roman" w:eastAsia="Times New Roman" w:hAnsi="Times New Roman" w:hint="default"/>
        <w:w w:val="99"/>
        <w:sz w:val="20"/>
        <w:szCs w:val="20"/>
      </w:rPr>
    </w:lvl>
    <w:lvl w:ilvl="2" w:tplc="95D8258E">
      <w:start w:val="1"/>
      <w:numFmt w:val="bullet"/>
      <w:lvlText w:val="•"/>
      <w:lvlJc w:val="left"/>
      <w:rPr>
        <w:rFonts w:hint="default"/>
      </w:rPr>
    </w:lvl>
    <w:lvl w:ilvl="3" w:tplc="2A2E7840">
      <w:start w:val="1"/>
      <w:numFmt w:val="bullet"/>
      <w:lvlText w:val="•"/>
      <w:lvlJc w:val="left"/>
      <w:rPr>
        <w:rFonts w:hint="default"/>
      </w:rPr>
    </w:lvl>
    <w:lvl w:ilvl="4" w:tplc="98766B06">
      <w:start w:val="1"/>
      <w:numFmt w:val="bullet"/>
      <w:lvlText w:val="•"/>
      <w:lvlJc w:val="left"/>
      <w:rPr>
        <w:rFonts w:hint="default"/>
      </w:rPr>
    </w:lvl>
    <w:lvl w:ilvl="5" w:tplc="5CC0B4A4">
      <w:start w:val="1"/>
      <w:numFmt w:val="bullet"/>
      <w:lvlText w:val="•"/>
      <w:lvlJc w:val="left"/>
      <w:rPr>
        <w:rFonts w:hint="default"/>
      </w:rPr>
    </w:lvl>
    <w:lvl w:ilvl="6" w:tplc="79D8CA20">
      <w:start w:val="1"/>
      <w:numFmt w:val="bullet"/>
      <w:lvlText w:val="•"/>
      <w:lvlJc w:val="left"/>
      <w:rPr>
        <w:rFonts w:hint="default"/>
      </w:rPr>
    </w:lvl>
    <w:lvl w:ilvl="7" w:tplc="A1A81F12">
      <w:start w:val="1"/>
      <w:numFmt w:val="bullet"/>
      <w:lvlText w:val="•"/>
      <w:lvlJc w:val="left"/>
      <w:rPr>
        <w:rFonts w:hint="default"/>
      </w:rPr>
    </w:lvl>
    <w:lvl w:ilvl="8" w:tplc="470AB0EC">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86"/>
    <w:rsid w:val="00041563"/>
    <w:rsid w:val="00044D04"/>
    <w:rsid w:val="000F715C"/>
    <w:rsid w:val="00101FDD"/>
    <w:rsid w:val="001039F2"/>
    <w:rsid w:val="0018717A"/>
    <w:rsid w:val="001A5176"/>
    <w:rsid w:val="002658FD"/>
    <w:rsid w:val="002C46D8"/>
    <w:rsid w:val="00303332"/>
    <w:rsid w:val="0034678E"/>
    <w:rsid w:val="00437A8A"/>
    <w:rsid w:val="00487A8C"/>
    <w:rsid w:val="004A5D1C"/>
    <w:rsid w:val="004C1773"/>
    <w:rsid w:val="00555686"/>
    <w:rsid w:val="00596091"/>
    <w:rsid w:val="005F6807"/>
    <w:rsid w:val="00617D60"/>
    <w:rsid w:val="006354BE"/>
    <w:rsid w:val="00674453"/>
    <w:rsid w:val="006C33EC"/>
    <w:rsid w:val="007545AB"/>
    <w:rsid w:val="007B2209"/>
    <w:rsid w:val="007E01F8"/>
    <w:rsid w:val="007E63E3"/>
    <w:rsid w:val="00884386"/>
    <w:rsid w:val="008A6151"/>
    <w:rsid w:val="0094416A"/>
    <w:rsid w:val="0099308A"/>
    <w:rsid w:val="009C76A3"/>
    <w:rsid w:val="009D7D84"/>
    <w:rsid w:val="009F0A5B"/>
    <w:rsid w:val="00AE2812"/>
    <w:rsid w:val="00AF788F"/>
    <w:rsid w:val="00B441E5"/>
    <w:rsid w:val="00B509A8"/>
    <w:rsid w:val="00B77AFA"/>
    <w:rsid w:val="00BE483B"/>
    <w:rsid w:val="00C8060A"/>
    <w:rsid w:val="00DF55B7"/>
    <w:rsid w:val="00EC5EBC"/>
    <w:rsid w:val="00F10FFE"/>
    <w:rsid w:val="00F32081"/>
    <w:rsid w:val="00F5687E"/>
    <w:rsid w:val="00FA6DDD"/>
    <w:rsid w:val="00FC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558CC"/>
  <w15:chartTrackingRefBased/>
  <w15:docId w15:val="{9CE680B3-80C0-4834-AF01-6B67DD86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FD"/>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BodyText"/>
    <w:link w:val="Heading1Char"/>
    <w:qFormat/>
    <w:rsid w:val="008A6151"/>
    <w:pPr>
      <w:widowControl w:val="0"/>
      <w:tabs>
        <w:tab w:val="num" w:pos="720"/>
      </w:tabs>
      <w:suppressAutoHyphens/>
      <w:overflowPunct/>
      <w:autoSpaceDE/>
      <w:autoSpaceDN/>
      <w:adjustRightInd/>
      <w:spacing w:after="240"/>
      <w:ind w:left="360"/>
      <w:jc w:val="both"/>
      <w:textAlignment w:val="auto"/>
      <w:outlineLvl w:val="0"/>
    </w:pPr>
    <w:rPr>
      <w:rFonts w:cs="Cambria"/>
    </w:rPr>
  </w:style>
  <w:style w:type="paragraph" w:styleId="Heading2">
    <w:name w:val="heading 2"/>
    <w:basedOn w:val="Normal"/>
    <w:next w:val="Normal"/>
    <w:link w:val="Heading2Char"/>
    <w:qFormat/>
    <w:rsid w:val="002658FD"/>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386"/>
    <w:pPr>
      <w:tabs>
        <w:tab w:val="center" w:pos="4320"/>
        <w:tab w:val="right" w:pos="8640"/>
      </w:tabs>
    </w:pPr>
  </w:style>
  <w:style w:type="character" w:customStyle="1" w:styleId="HeaderChar">
    <w:name w:val="Header Char"/>
    <w:basedOn w:val="DefaultParagraphFont"/>
    <w:link w:val="Header"/>
    <w:rsid w:val="00884386"/>
    <w:rPr>
      <w:rFonts w:ascii="Times New Roman" w:eastAsia="Times New Roman" w:hAnsi="Times New Roman" w:cs="Times New Roman"/>
      <w:sz w:val="24"/>
      <w:szCs w:val="20"/>
    </w:rPr>
  </w:style>
  <w:style w:type="paragraph" w:styleId="Footer">
    <w:name w:val="footer"/>
    <w:basedOn w:val="Normal"/>
    <w:link w:val="FooterChar"/>
    <w:uiPriority w:val="99"/>
    <w:rsid w:val="00884386"/>
    <w:pPr>
      <w:tabs>
        <w:tab w:val="center" w:pos="4320"/>
        <w:tab w:val="right" w:pos="8640"/>
      </w:tabs>
    </w:pPr>
  </w:style>
  <w:style w:type="character" w:customStyle="1" w:styleId="FooterChar">
    <w:name w:val="Footer Char"/>
    <w:basedOn w:val="DefaultParagraphFont"/>
    <w:link w:val="Footer"/>
    <w:uiPriority w:val="99"/>
    <w:rsid w:val="00884386"/>
    <w:rPr>
      <w:rFonts w:ascii="Times New Roman" w:eastAsia="Times New Roman" w:hAnsi="Times New Roman" w:cs="Times New Roman"/>
      <w:sz w:val="24"/>
      <w:szCs w:val="20"/>
    </w:rPr>
  </w:style>
  <w:style w:type="paragraph" w:customStyle="1" w:styleId="vlg-5">
    <w:name w:val="vlg-.5&quot;"/>
    <w:basedOn w:val="Normal"/>
    <w:rsid w:val="00884386"/>
    <w:pPr>
      <w:spacing w:after="240"/>
      <w:ind w:firstLine="720"/>
    </w:pPr>
  </w:style>
  <w:style w:type="paragraph" w:customStyle="1" w:styleId="vlg-1">
    <w:name w:val="vlg-1&quot;"/>
    <w:basedOn w:val="Normal"/>
    <w:rsid w:val="00884386"/>
    <w:pPr>
      <w:spacing w:after="240"/>
      <w:ind w:firstLine="1440"/>
    </w:pPr>
  </w:style>
  <w:style w:type="paragraph" w:customStyle="1" w:styleId="vlg-signature">
    <w:name w:val="vlg-signature"/>
    <w:basedOn w:val="Normal"/>
    <w:rsid w:val="00884386"/>
    <w:pPr>
      <w:keepNext/>
      <w:tabs>
        <w:tab w:val="right" w:leader="underscore" w:pos="8640"/>
      </w:tabs>
      <w:ind w:left="5040"/>
    </w:pPr>
  </w:style>
  <w:style w:type="paragraph" w:styleId="Title">
    <w:name w:val="Title"/>
    <w:basedOn w:val="Normal"/>
    <w:link w:val="TitleChar"/>
    <w:qFormat/>
    <w:rsid w:val="00884386"/>
    <w:pPr>
      <w:jc w:val="center"/>
    </w:pPr>
    <w:rPr>
      <w:b/>
    </w:rPr>
  </w:style>
  <w:style w:type="character" w:customStyle="1" w:styleId="TitleChar">
    <w:name w:val="Title Char"/>
    <w:basedOn w:val="DefaultParagraphFont"/>
    <w:link w:val="Title"/>
    <w:rsid w:val="00884386"/>
    <w:rPr>
      <w:rFonts w:ascii="Times New Roman" w:eastAsia="Times New Roman" w:hAnsi="Times New Roman" w:cs="Times New Roman"/>
      <w:b/>
      <w:sz w:val="24"/>
      <w:szCs w:val="20"/>
    </w:rPr>
  </w:style>
  <w:style w:type="paragraph" w:styleId="Subtitle">
    <w:name w:val="Subtitle"/>
    <w:basedOn w:val="Normal"/>
    <w:link w:val="SubtitleChar"/>
    <w:qFormat/>
    <w:rsid w:val="00884386"/>
    <w:pPr>
      <w:jc w:val="center"/>
    </w:pPr>
    <w:rPr>
      <w:b/>
      <w:sz w:val="20"/>
      <w:u w:val="single"/>
    </w:rPr>
  </w:style>
  <w:style w:type="character" w:customStyle="1" w:styleId="SubtitleChar">
    <w:name w:val="Subtitle Char"/>
    <w:basedOn w:val="DefaultParagraphFont"/>
    <w:link w:val="Subtitle"/>
    <w:rsid w:val="00884386"/>
    <w:rPr>
      <w:rFonts w:ascii="Times New Roman" w:eastAsia="Times New Roman" w:hAnsi="Times New Roman" w:cs="Times New Roman"/>
      <w:b/>
      <w:sz w:val="20"/>
      <w:szCs w:val="20"/>
      <w:u w:val="single"/>
    </w:rPr>
  </w:style>
  <w:style w:type="character" w:styleId="CommentReference">
    <w:name w:val="annotation reference"/>
    <w:basedOn w:val="DefaultParagraphFont"/>
    <w:uiPriority w:val="99"/>
    <w:semiHidden/>
    <w:unhideWhenUsed/>
    <w:rsid w:val="00884386"/>
    <w:rPr>
      <w:sz w:val="16"/>
      <w:szCs w:val="16"/>
    </w:rPr>
  </w:style>
  <w:style w:type="paragraph" w:styleId="CommentText">
    <w:name w:val="annotation text"/>
    <w:basedOn w:val="Normal"/>
    <w:link w:val="CommentTextChar"/>
    <w:uiPriority w:val="99"/>
    <w:semiHidden/>
    <w:unhideWhenUsed/>
    <w:rsid w:val="00884386"/>
    <w:rPr>
      <w:sz w:val="20"/>
    </w:rPr>
  </w:style>
  <w:style w:type="character" w:customStyle="1" w:styleId="CommentTextChar">
    <w:name w:val="Comment Text Char"/>
    <w:basedOn w:val="DefaultParagraphFont"/>
    <w:link w:val="CommentText"/>
    <w:uiPriority w:val="99"/>
    <w:semiHidden/>
    <w:rsid w:val="008843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386"/>
    <w:rPr>
      <w:b/>
      <w:bCs/>
    </w:rPr>
  </w:style>
  <w:style w:type="character" w:customStyle="1" w:styleId="CommentSubjectChar">
    <w:name w:val="Comment Subject Char"/>
    <w:basedOn w:val="CommentTextChar"/>
    <w:link w:val="CommentSubject"/>
    <w:uiPriority w:val="99"/>
    <w:semiHidden/>
    <w:rsid w:val="008843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4386"/>
    <w:rPr>
      <w:rFonts w:ascii="Tahoma" w:hAnsi="Tahoma" w:cs="Tahoma"/>
      <w:sz w:val="16"/>
      <w:szCs w:val="16"/>
    </w:rPr>
  </w:style>
  <w:style w:type="character" w:customStyle="1" w:styleId="BalloonTextChar">
    <w:name w:val="Balloon Text Char"/>
    <w:basedOn w:val="DefaultParagraphFont"/>
    <w:link w:val="BalloonText"/>
    <w:uiPriority w:val="99"/>
    <w:semiHidden/>
    <w:rsid w:val="00884386"/>
    <w:rPr>
      <w:rFonts w:ascii="Tahoma" w:eastAsia="Times New Roman" w:hAnsi="Tahoma" w:cs="Tahoma"/>
      <w:sz w:val="16"/>
      <w:szCs w:val="16"/>
    </w:rPr>
  </w:style>
  <w:style w:type="paragraph" w:customStyle="1" w:styleId="section-label">
    <w:name w:val="section-label"/>
    <w:basedOn w:val="Normal"/>
    <w:rsid w:val="00D15F67"/>
    <w:pPr>
      <w:overflowPunct/>
      <w:autoSpaceDE/>
      <w:autoSpaceDN/>
      <w:adjustRightInd/>
      <w:spacing w:before="100" w:beforeAutospacing="1" w:after="100" w:afterAutospacing="1"/>
      <w:textAlignment w:val="auto"/>
    </w:pPr>
    <w:rPr>
      <w:szCs w:val="24"/>
    </w:rPr>
  </w:style>
  <w:style w:type="paragraph" w:customStyle="1" w:styleId="section-para">
    <w:name w:val="section-para"/>
    <w:basedOn w:val="Normal"/>
    <w:rsid w:val="00D15F67"/>
    <w:pPr>
      <w:overflowPunct/>
      <w:autoSpaceDE/>
      <w:autoSpaceDN/>
      <w:adjustRightInd/>
      <w:spacing w:before="100" w:beforeAutospacing="1" w:after="100" w:afterAutospacing="1"/>
      <w:textAlignment w:val="auto"/>
    </w:pPr>
    <w:rPr>
      <w:szCs w:val="24"/>
    </w:rPr>
  </w:style>
  <w:style w:type="paragraph" w:styleId="BodyText2">
    <w:name w:val="Body Text 2"/>
    <w:basedOn w:val="Normal"/>
    <w:link w:val="BodyText2Char"/>
    <w:rsid w:val="00AF3463"/>
    <w:pPr>
      <w:spacing w:after="240"/>
      <w:ind w:left="720"/>
    </w:pPr>
    <w:rPr>
      <w:b/>
      <w:sz w:val="22"/>
    </w:rPr>
  </w:style>
  <w:style w:type="character" w:customStyle="1" w:styleId="BodyText2Char">
    <w:name w:val="Body Text 2 Char"/>
    <w:basedOn w:val="DefaultParagraphFont"/>
    <w:link w:val="BodyText2"/>
    <w:rsid w:val="00AF3463"/>
    <w:rPr>
      <w:rFonts w:ascii="Times New Roman" w:eastAsia="Times New Roman" w:hAnsi="Times New Roman"/>
      <w:b/>
      <w:sz w:val="22"/>
    </w:rPr>
  </w:style>
  <w:style w:type="table" w:styleId="TableGrid">
    <w:name w:val="Table Grid"/>
    <w:basedOn w:val="TableNormal"/>
    <w:uiPriority w:val="59"/>
    <w:rsid w:val="0055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A6151"/>
    <w:pPr>
      <w:spacing w:after="120"/>
      <w:ind w:left="360"/>
    </w:pPr>
  </w:style>
  <w:style w:type="character" w:customStyle="1" w:styleId="BodyTextIndentChar">
    <w:name w:val="Body Text Indent Char"/>
    <w:basedOn w:val="DefaultParagraphFont"/>
    <w:link w:val="BodyTextIndent"/>
    <w:uiPriority w:val="99"/>
    <w:semiHidden/>
    <w:rsid w:val="008A6151"/>
    <w:rPr>
      <w:rFonts w:ascii="Times New Roman" w:eastAsia="Times New Roman" w:hAnsi="Times New Roman"/>
      <w:sz w:val="24"/>
    </w:rPr>
  </w:style>
  <w:style w:type="character" w:customStyle="1" w:styleId="Heading1Char">
    <w:name w:val="Heading 1 Char"/>
    <w:basedOn w:val="DefaultParagraphFont"/>
    <w:link w:val="Heading1"/>
    <w:rsid w:val="008A6151"/>
    <w:rPr>
      <w:rFonts w:ascii="Times New Roman" w:eastAsia="Times New Roman" w:hAnsi="Times New Roman" w:cs="Cambria"/>
      <w:sz w:val="24"/>
    </w:rPr>
  </w:style>
  <w:style w:type="character" w:customStyle="1" w:styleId="Heading2Char">
    <w:name w:val="Heading 2 Char"/>
    <w:basedOn w:val="DefaultParagraphFont"/>
    <w:link w:val="Heading2"/>
    <w:rsid w:val="002658FD"/>
    <w:rPr>
      <w:rFonts w:ascii="Times New Roman" w:eastAsia="Times New Roman" w:hAnsi="Times New Roman"/>
      <w:b/>
      <w:sz w:val="24"/>
    </w:rPr>
  </w:style>
  <w:style w:type="paragraph" w:styleId="BodyText">
    <w:name w:val="Body Text"/>
    <w:basedOn w:val="Normal"/>
    <w:link w:val="BodyTextChar"/>
    <w:semiHidden/>
    <w:unhideWhenUsed/>
    <w:rsid w:val="008A6151"/>
    <w:pPr>
      <w:spacing w:after="120"/>
    </w:pPr>
    <w:rPr>
      <w:rFonts w:ascii="TimesNewRoman" w:hAnsi="TimesNewRoman"/>
    </w:rPr>
  </w:style>
  <w:style w:type="character" w:customStyle="1" w:styleId="BodyTextChar">
    <w:name w:val="Body Text Char"/>
    <w:basedOn w:val="DefaultParagraphFont"/>
    <w:link w:val="BodyText"/>
    <w:semiHidden/>
    <w:rsid w:val="008A6151"/>
    <w:rPr>
      <w:rFonts w:ascii="TimesNewRoman" w:eastAsia="Times New Roman" w:hAnsi="TimesNewRoman"/>
      <w:sz w:val="24"/>
    </w:rPr>
  </w:style>
  <w:style w:type="character" w:styleId="Hyperlink">
    <w:name w:val="Hyperlink"/>
    <w:basedOn w:val="DefaultParagraphFont"/>
    <w:uiPriority w:val="99"/>
    <w:unhideWhenUsed/>
    <w:rsid w:val="00C80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sa/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95AFE8C1571541B9A2C10EA43A4CEA" ma:contentTypeVersion="0" ma:contentTypeDescription="Create a new document." ma:contentTypeScope="" ma:versionID="672049e6001452788fb55936bbea3c0e">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8639F-9761-4A53-B97B-2FBF62E1DBF9}">
  <ds:schemaRefs>
    <ds:schemaRef ds:uri="http://schemas.microsoft.com/sharepoint/v3/contenttype/forms"/>
  </ds:schemaRefs>
</ds:datastoreItem>
</file>

<file path=customXml/itemProps2.xml><?xml version="1.0" encoding="utf-8"?>
<ds:datastoreItem xmlns:ds="http://schemas.openxmlformats.org/officeDocument/2006/customXml" ds:itemID="{19A1E94E-29D7-4D47-B660-1921C2FE65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CEEA5D3-2B53-438F-A357-FC0E1A0B8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Proprietary Information and Inventions Agreement</vt:lpstr>
    </vt:vector>
  </TitlesOfParts>
  <Manager>Russ.Krajec@krajec.com</Manager>
  <Company>BlueIronIP.com</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Proprietary Information and Inventions Agreement</dc:title>
  <dc:subject>Proprietary Information and Inventions Agreement</dc:subject>
  <dc:creator>Russ.Krajec@krajec.com</dc:creator>
  <cp:keywords/>
  <dc:description>Proprietary Information and Inventions Agreement for companies in accelerators, incubators, coworking spaces, or other organizations where there may be lots of interaction.</dc:description>
  <cp:lastModifiedBy>Russ Krajec</cp:lastModifiedBy>
  <cp:revision>12</cp:revision>
  <cp:lastPrinted>2012-03-27T17:45:00Z</cp:lastPrinted>
  <dcterms:created xsi:type="dcterms:W3CDTF">2015-03-27T01:50:00Z</dcterms:created>
  <dcterms:modified xsi:type="dcterms:W3CDTF">2015-04-10T15:24:00Z</dcterms:modified>
  <cp:category>Proprietary Information and Inventions 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0x010100FC95AFE8C1571541B9A2C10EA43A4CEA</vt:lpwstr>
  </property>
</Properties>
</file>